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276" w:rsidRPr="00F37110" w:rsidRDefault="00975276" w:rsidP="00975276">
      <w:pPr>
        <w:ind w:hanging="567"/>
        <w:jc w:val="both"/>
        <w:rPr>
          <w:rFonts w:ascii="Calibri" w:eastAsia="Calibri" w:hAnsi="Calibri" w:cs="Calibri"/>
          <w:b/>
          <w:color w:val="000000"/>
          <w:lang w:eastAsia="es-AR"/>
        </w:rPr>
      </w:pPr>
      <w:bookmarkStart w:id="0" w:name="_GoBack"/>
      <w:bookmarkEnd w:id="0"/>
      <w:r>
        <w:rPr>
          <w:rFonts w:ascii="Calibri" w:eastAsia="Calibri" w:hAnsi="Calibri" w:cs="Calibri"/>
          <w:b/>
          <w:color w:val="000000"/>
          <w:lang w:eastAsia="es-AR"/>
        </w:rPr>
        <w:t xml:space="preserve">           </w:t>
      </w:r>
      <w:r w:rsidRPr="00F37110">
        <w:rPr>
          <w:rFonts w:ascii="Calibri" w:eastAsia="Calibri" w:hAnsi="Calibri" w:cs="Calibri"/>
          <w:b/>
          <w:color w:val="000000"/>
          <w:lang w:eastAsia="es-AR"/>
        </w:rPr>
        <w:t>DE LO PRESENCIAL A LO DIGITAL</w:t>
      </w:r>
    </w:p>
    <w:p w:rsidR="00975276" w:rsidRPr="00F37110" w:rsidRDefault="00975276" w:rsidP="00975276">
      <w:pPr>
        <w:jc w:val="both"/>
        <w:rPr>
          <w:rFonts w:ascii="Calibri" w:eastAsia="Calibri" w:hAnsi="Calibri" w:cs="Calibri"/>
          <w:color w:val="000000"/>
          <w:sz w:val="24"/>
          <w:szCs w:val="24"/>
          <w:lang w:eastAsia="es-AR"/>
        </w:rPr>
      </w:pPr>
      <w:r w:rsidRPr="00F37110">
        <w:rPr>
          <w:rFonts w:ascii="Calibri" w:eastAsia="Calibri" w:hAnsi="Calibri" w:cs="Calibri"/>
          <w:b/>
          <w:color w:val="000000"/>
          <w:sz w:val="24"/>
          <w:szCs w:val="24"/>
          <w:lang w:eastAsia="es-AR"/>
        </w:rPr>
        <w:t>TURNO:</w:t>
      </w:r>
      <w:r w:rsidRPr="00F37110">
        <w:rPr>
          <w:rFonts w:ascii="Calibri" w:eastAsia="Calibri" w:hAnsi="Calibri" w:cs="Calibri"/>
          <w:color w:val="000000"/>
          <w:sz w:val="24"/>
          <w:szCs w:val="24"/>
          <w:lang w:eastAsia="es-AR"/>
        </w:rPr>
        <w:t xml:space="preserve"> Todos</w:t>
      </w:r>
    </w:p>
    <w:p w:rsidR="00975276" w:rsidRPr="00F37110" w:rsidRDefault="00975276" w:rsidP="00975276">
      <w:pPr>
        <w:jc w:val="both"/>
        <w:rPr>
          <w:rFonts w:ascii="Calibri" w:eastAsia="Calibri" w:hAnsi="Calibri" w:cs="Calibri"/>
          <w:color w:val="000000"/>
          <w:sz w:val="24"/>
          <w:szCs w:val="24"/>
          <w:lang w:eastAsia="es-AR"/>
        </w:rPr>
      </w:pPr>
      <w:r w:rsidRPr="00F37110">
        <w:rPr>
          <w:rFonts w:ascii="Calibri" w:eastAsia="Calibri" w:hAnsi="Calibri" w:cs="Calibri"/>
          <w:b/>
          <w:color w:val="000000"/>
          <w:sz w:val="24"/>
          <w:szCs w:val="24"/>
          <w:lang w:eastAsia="es-AR"/>
        </w:rPr>
        <w:t xml:space="preserve">Materia: </w:t>
      </w:r>
      <w:r w:rsidRPr="00F37110">
        <w:rPr>
          <w:rFonts w:ascii="Calibri" w:eastAsia="Calibri" w:hAnsi="Calibri" w:cs="Calibri"/>
          <w:color w:val="000000"/>
          <w:sz w:val="24"/>
          <w:szCs w:val="24"/>
          <w:lang w:eastAsia="es-AR"/>
        </w:rPr>
        <w:t xml:space="preserve">GEOGRAFÍA            </w:t>
      </w:r>
    </w:p>
    <w:p w:rsidR="00975276" w:rsidRPr="00F37110" w:rsidRDefault="00975276" w:rsidP="00975276">
      <w:pPr>
        <w:jc w:val="both"/>
        <w:rPr>
          <w:rFonts w:ascii="Calibri" w:eastAsia="Calibri" w:hAnsi="Calibri" w:cs="Calibri"/>
          <w:color w:val="000000"/>
          <w:sz w:val="24"/>
          <w:szCs w:val="24"/>
          <w:lang w:eastAsia="es-AR"/>
        </w:rPr>
      </w:pPr>
      <w:r w:rsidRPr="00F37110">
        <w:rPr>
          <w:rFonts w:ascii="Calibri" w:eastAsia="Calibri" w:hAnsi="Calibri" w:cs="Calibri"/>
          <w:b/>
          <w:color w:val="000000"/>
          <w:sz w:val="24"/>
          <w:szCs w:val="24"/>
          <w:lang w:eastAsia="es-AR"/>
        </w:rPr>
        <w:t xml:space="preserve">Curso: </w:t>
      </w:r>
      <w:r w:rsidRPr="00F37110">
        <w:rPr>
          <w:rFonts w:ascii="Calibri" w:eastAsia="Calibri" w:hAnsi="Calibri" w:cs="Calibri"/>
          <w:color w:val="000000"/>
          <w:sz w:val="24"/>
          <w:szCs w:val="24"/>
          <w:lang w:eastAsia="es-AR"/>
        </w:rPr>
        <w:t>3°</w:t>
      </w:r>
    </w:p>
    <w:p w:rsidR="00975276" w:rsidRPr="00F37110" w:rsidRDefault="00975276" w:rsidP="00975276">
      <w:pPr>
        <w:jc w:val="both"/>
        <w:rPr>
          <w:rFonts w:ascii="Calibri" w:eastAsia="Calibri" w:hAnsi="Calibri" w:cs="Calibri"/>
          <w:b/>
          <w:color w:val="000000"/>
          <w:sz w:val="24"/>
          <w:szCs w:val="24"/>
          <w:lang w:eastAsia="es-AR"/>
        </w:rPr>
      </w:pPr>
      <w:r w:rsidRPr="00F37110">
        <w:rPr>
          <w:rFonts w:ascii="Calibri" w:eastAsia="Calibri" w:hAnsi="Calibri" w:cs="Calibri"/>
          <w:b/>
          <w:color w:val="000000"/>
          <w:sz w:val="24"/>
          <w:szCs w:val="24"/>
          <w:lang w:eastAsia="es-AR"/>
        </w:rPr>
        <w:t xml:space="preserve">Semana: </w:t>
      </w:r>
      <w:r>
        <w:rPr>
          <w:rFonts w:ascii="Calibri" w:eastAsia="Calibri" w:hAnsi="Calibri" w:cs="Calibri"/>
          <w:color w:val="000000"/>
          <w:sz w:val="24"/>
          <w:szCs w:val="24"/>
          <w:u w:val="single"/>
          <w:lang w:eastAsia="es-AR"/>
        </w:rPr>
        <w:t>Del 30/06/20 al 10/07/20</w:t>
      </w:r>
      <w:r w:rsidRPr="00F37110">
        <w:rPr>
          <w:rFonts w:ascii="Calibri" w:eastAsia="Calibri" w:hAnsi="Calibri" w:cs="Calibri"/>
          <w:color w:val="000000"/>
          <w:sz w:val="24"/>
          <w:szCs w:val="24"/>
          <w:lang w:eastAsia="es-AR"/>
        </w:rPr>
        <w:t xml:space="preserve">           </w:t>
      </w:r>
    </w:p>
    <w:p w:rsidR="00975276" w:rsidRPr="00F37110" w:rsidRDefault="00975276" w:rsidP="00975276">
      <w:pPr>
        <w:spacing w:before="100" w:beforeAutospacing="1" w:after="100" w:afterAutospacing="1" w:line="240" w:lineRule="auto"/>
        <w:jc w:val="both"/>
        <w:rPr>
          <w:rFonts w:eastAsia="Times New Roman" w:cstheme="minorHAnsi"/>
          <w:color w:val="000000"/>
          <w:sz w:val="24"/>
          <w:szCs w:val="24"/>
          <w:lang w:eastAsia="es-AR"/>
        </w:rPr>
      </w:pPr>
      <w:r w:rsidRPr="00F37110">
        <w:rPr>
          <w:rFonts w:ascii="Times New Roman" w:eastAsia="Times New Roman" w:hAnsi="Times New Roman" w:cs="Times New Roman"/>
          <w:b/>
          <w:sz w:val="24"/>
          <w:szCs w:val="24"/>
          <w:lang w:eastAsia="es-AR"/>
        </w:rPr>
        <w:t xml:space="preserve">Profesora: </w:t>
      </w:r>
      <w:r w:rsidRPr="00F37110">
        <w:rPr>
          <w:rFonts w:ascii="Times New Roman" w:eastAsia="Times New Roman" w:hAnsi="Times New Roman" w:cs="Times New Roman"/>
          <w:sz w:val="24"/>
          <w:szCs w:val="24"/>
          <w:lang w:eastAsia="es-AR"/>
        </w:rPr>
        <w:t xml:space="preserve">Pistán Liliana  </w:t>
      </w:r>
      <w:r w:rsidRPr="00F37110">
        <w:rPr>
          <w:rFonts w:eastAsia="Times New Roman" w:cstheme="minorHAnsi"/>
          <w:color w:val="000000"/>
          <w:sz w:val="24"/>
          <w:szCs w:val="24"/>
          <w:lang w:eastAsia="es-AR"/>
        </w:rPr>
        <w:t xml:space="preserve">Curso: 3° División: 1° Email: </w:t>
      </w:r>
      <w:hyperlink r:id="rId6" w:history="1">
        <w:r w:rsidRPr="00F37110">
          <w:rPr>
            <w:rFonts w:eastAsia="Times New Roman" w:cstheme="minorHAnsi"/>
            <w:color w:val="0563C1" w:themeColor="hyperlink"/>
            <w:sz w:val="24"/>
            <w:szCs w:val="24"/>
            <w:u w:val="single"/>
            <w:lang w:eastAsia="es-AR"/>
          </w:rPr>
          <w:t>lilianapistanprofe91@gmail.com</w:t>
        </w:r>
      </w:hyperlink>
      <w:r w:rsidRPr="00F37110">
        <w:rPr>
          <w:rFonts w:eastAsia="Times New Roman" w:cstheme="minorHAnsi"/>
          <w:color w:val="000000"/>
          <w:sz w:val="24"/>
          <w:szCs w:val="24"/>
          <w:lang w:eastAsia="es-AR"/>
        </w:rPr>
        <w:t xml:space="preserve"> Turno: Mañana</w:t>
      </w:r>
    </w:p>
    <w:p w:rsidR="00975276" w:rsidRPr="00F37110" w:rsidRDefault="00975276" w:rsidP="00975276">
      <w:pPr>
        <w:spacing w:before="100" w:beforeAutospacing="1" w:after="100" w:afterAutospacing="1" w:line="240" w:lineRule="auto"/>
        <w:jc w:val="both"/>
        <w:rPr>
          <w:rFonts w:eastAsia="Times New Roman" w:cstheme="minorHAnsi"/>
          <w:color w:val="000000"/>
          <w:sz w:val="24"/>
          <w:szCs w:val="24"/>
          <w:lang w:eastAsia="es-AR"/>
        </w:rPr>
      </w:pPr>
      <w:r w:rsidRPr="00F37110">
        <w:rPr>
          <w:rFonts w:eastAsia="Times New Roman" w:cstheme="minorHAnsi"/>
          <w:b/>
          <w:color w:val="000000"/>
          <w:sz w:val="24"/>
          <w:szCs w:val="24"/>
          <w:lang w:eastAsia="es-AR"/>
        </w:rPr>
        <w:t xml:space="preserve">Profesora: </w:t>
      </w:r>
      <w:r w:rsidRPr="00F37110">
        <w:rPr>
          <w:rFonts w:eastAsia="Times New Roman" w:cstheme="minorHAnsi"/>
          <w:color w:val="000000"/>
          <w:sz w:val="24"/>
          <w:szCs w:val="24"/>
          <w:lang w:eastAsia="es-AR"/>
        </w:rPr>
        <w:t xml:space="preserve">Gallo Lidia  Curso: 3° División: 1° y 2° Email: </w:t>
      </w:r>
      <w:hyperlink r:id="rId7" w:history="1">
        <w:r w:rsidRPr="00F37110">
          <w:rPr>
            <w:rFonts w:eastAsia="Times New Roman" w:cstheme="minorHAnsi"/>
            <w:color w:val="0563C1" w:themeColor="hyperlink"/>
            <w:sz w:val="24"/>
            <w:szCs w:val="24"/>
            <w:u w:val="single"/>
            <w:lang w:eastAsia="es-AR"/>
          </w:rPr>
          <w:t>Lidiamercedes70@hotmail.com</w:t>
        </w:r>
      </w:hyperlink>
      <w:r w:rsidRPr="00F37110">
        <w:rPr>
          <w:rFonts w:eastAsia="Times New Roman" w:cstheme="minorHAnsi"/>
          <w:color w:val="000000"/>
          <w:sz w:val="24"/>
          <w:szCs w:val="24"/>
          <w:lang w:eastAsia="es-AR"/>
        </w:rPr>
        <w:t xml:space="preserve"> Turno: Tarde</w:t>
      </w:r>
    </w:p>
    <w:p w:rsidR="00975276" w:rsidRPr="00F37110" w:rsidRDefault="00975276" w:rsidP="00975276">
      <w:pPr>
        <w:spacing w:before="100" w:beforeAutospacing="1" w:after="100" w:afterAutospacing="1" w:line="240" w:lineRule="auto"/>
        <w:jc w:val="both"/>
        <w:rPr>
          <w:rFonts w:eastAsia="Times New Roman" w:cstheme="minorHAnsi"/>
          <w:color w:val="000000"/>
          <w:sz w:val="24"/>
          <w:szCs w:val="24"/>
          <w:lang w:eastAsia="es-AR"/>
        </w:rPr>
      </w:pPr>
      <w:r w:rsidRPr="00F37110">
        <w:rPr>
          <w:rFonts w:eastAsia="Times New Roman" w:cstheme="minorHAnsi"/>
          <w:b/>
          <w:color w:val="000000"/>
          <w:sz w:val="24"/>
          <w:szCs w:val="24"/>
          <w:lang w:eastAsia="es-AR"/>
        </w:rPr>
        <w:t xml:space="preserve">Profesora: </w:t>
      </w:r>
      <w:r w:rsidRPr="00F37110">
        <w:rPr>
          <w:rFonts w:eastAsia="Times New Roman" w:cstheme="minorHAnsi"/>
          <w:color w:val="000000"/>
          <w:sz w:val="24"/>
          <w:szCs w:val="24"/>
          <w:lang w:eastAsia="es-AR"/>
        </w:rPr>
        <w:t>Pistán Liliana         Curso: 3°        División: 1° y 2°  Email:</w:t>
      </w:r>
      <w:hyperlink r:id="rId8" w:history="1">
        <w:r w:rsidRPr="00F37110">
          <w:rPr>
            <w:rFonts w:eastAsia="Times New Roman" w:cstheme="minorHAnsi"/>
            <w:color w:val="0563C1" w:themeColor="hyperlink"/>
            <w:sz w:val="24"/>
            <w:szCs w:val="24"/>
            <w:u w:val="single"/>
            <w:lang w:eastAsia="es-AR"/>
          </w:rPr>
          <w:t>lilianapistanprofe91@gmail.com</w:t>
        </w:r>
      </w:hyperlink>
      <w:r w:rsidRPr="00F37110">
        <w:rPr>
          <w:rFonts w:eastAsia="Times New Roman" w:cstheme="minorHAnsi"/>
          <w:color w:val="000000"/>
          <w:sz w:val="24"/>
          <w:szCs w:val="24"/>
          <w:lang w:eastAsia="es-AR"/>
        </w:rPr>
        <w:t xml:space="preserve">          Turno: Vespertino </w:t>
      </w:r>
    </w:p>
    <w:p w:rsidR="00975276" w:rsidRPr="00F37110" w:rsidRDefault="00975276" w:rsidP="00975276">
      <w:pPr>
        <w:spacing w:after="0" w:line="240" w:lineRule="auto"/>
        <w:ind w:hanging="567"/>
        <w:jc w:val="both"/>
        <w:rPr>
          <w:rFonts w:ascii="Calibri" w:eastAsia="Calibri" w:hAnsi="Calibri" w:cs="Calibri"/>
          <w:color w:val="000000"/>
          <w:lang w:eastAsia="es-AR"/>
        </w:rPr>
      </w:pPr>
    </w:p>
    <w:p w:rsidR="00975276" w:rsidRPr="00F37110" w:rsidRDefault="00975276" w:rsidP="00975276">
      <w:pPr>
        <w:spacing w:after="0" w:line="240" w:lineRule="auto"/>
        <w:ind w:hanging="567"/>
        <w:jc w:val="both"/>
        <w:rPr>
          <w:rFonts w:ascii="Calibri" w:eastAsia="Calibri" w:hAnsi="Calibri" w:cs="Calibri"/>
          <w:color w:val="0070C0"/>
          <w:lang w:eastAsia="es-AR"/>
        </w:rPr>
      </w:pPr>
      <w:r w:rsidRPr="00F37110">
        <w:rPr>
          <w:rFonts w:ascii="Calibri" w:eastAsia="Calibri" w:hAnsi="Calibri" w:cs="Calibri"/>
          <w:color w:val="000000"/>
          <w:lang w:eastAsia="es-AR"/>
        </w:rPr>
        <w:t xml:space="preserve"> </w:t>
      </w:r>
    </w:p>
    <w:tbl>
      <w:tblPr>
        <w:tblStyle w:val="Tabladecuadrcula1clara-nfasis11"/>
        <w:tblW w:w="0" w:type="auto"/>
        <w:tblLook w:val="04A0" w:firstRow="1" w:lastRow="0" w:firstColumn="1" w:lastColumn="0" w:noHBand="0" w:noVBand="1"/>
      </w:tblPr>
      <w:tblGrid>
        <w:gridCol w:w="8494"/>
      </w:tblGrid>
      <w:tr w:rsidR="00975276" w:rsidRPr="00F37110" w:rsidTr="00DC3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rsidR="00975276" w:rsidRPr="00F37110" w:rsidRDefault="00975276" w:rsidP="00DC36D6">
            <w:pPr>
              <w:jc w:val="both"/>
              <w:rPr>
                <w:rFonts w:cs="Calibri"/>
                <w:color w:val="0070C0"/>
                <w:lang w:eastAsia="es-AR"/>
              </w:rPr>
            </w:pPr>
            <w:r w:rsidRPr="00F37110">
              <w:rPr>
                <w:rFonts w:cs="Calibri"/>
                <w:color w:val="0070C0"/>
                <w:lang w:eastAsia="es-AR"/>
              </w:rPr>
              <w:t>Datos a completar por el alumno</w:t>
            </w:r>
          </w:p>
          <w:p w:rsidR="00975276" w:rsidRPr="00F37110" w:rsidRDefault="00975276" w:rsidP="00DC36D6">
            <w:pPr>
              <w:jc w:val="both"/>
              <w:rPr>
                <w:rFonts w:cs="Calibri"/>
                <w:color w:val="7F7F7F" w:themeColor="text1" w:themeTint="80"/>
                <w:lang w:eastAsia="es-AR"/>
              </w:rPr>
            </w:pPr>
            <w:r w:rsidRPr="00F37110">
              <w:rPr>
                <w:rFonts w:cs="Calibri"/>
                <w:color w:val="7F7F7F" w:themeColor="text1" w:themeTint="80"/>
                <w:lang w:eastAsia="es-AR"/>
              </w:rPr>
              <w:t xml:space="preserve">APELLIDO Y NOMBRE:         </w:t>
            </w:r>
          </w:p>
          <w:p w:rsidR="00975276" w:rsidRPr="00F37110" w:rsidRDefault="00975276" w:rsidP="00DC36D6">
            <w:pPr>
              <w:jc w:val="both"/>
              <w:rPr>
                <w:rFonts w:cs="Calibri"/>
                <w:color w:val="7F7F7F" w:themeColor="text1" w:themeTint="80"/>
                <w:lang w:eastAsia="es-AR"/>
              </w:rPr>
            </w:pPr>
            <w:r w:rsidRPr="00F37110">
              <w:rPr>
                <w:rFonts w:cs="Calibri"/>
                <w:color w:val="7F7F7F" w:themeColor="text1" w:themeTint="80"/>
                <w:lang w:eastAsia="es-AR"/>
              </w:rPr>
              <w:t>CURSO:       DIVISIÓN:                  TURNO:</w:t>
            </w:r>
          </w:p>
          <w:p w:rsidR="00975276" w:rsidRPr="00F37110" w:rsidRDefault="00975276" w:rsidP="00DC36D6">
            <w:pPr>
              <w:jc w:val="both"/>
              <w:rPr>
                <w:rFonts w:cs="Calibri"/>
                <w:color w:val="7F7F7F" w:themeColor="text1" w:themeTint="80"/>
                <w:lang w:eastAsia="es-AR"/>
              </w:rPr>
            </w:pPr>
            <w:r w:rsidRPr="00F37110">
              <w:rPr>
                <w:rFonts w:cs="Calibri"/>
                <w:color w:val="7F7F7F" w:themeColor="text1" w:themeTint="80"/>
                <w:lang w:eastAsia="es-AR"/>
              </w:rPr>
              <w:t xml:space="preserve">E-MAIL:      </w:t>
            </w:r>
          </w:p>
          <w:p w:rsidR="00975276" w:rsidRPr="00F37110" w:rsidRDefault="00975276" w:rsidP="00DC36D6">
            <w:pPr>
              <w:jc w:val="both"/>
              <w:rPr>
                <w:rFonts w:cs="Calibri"/>
                <w:color w:val="0070C0"/>
                <w:lang w:eastAsia="es-AR"/>
              </w:rPr>
            </w:pPr>
            <w:r w:rsidRPr="00F37110">
              <w:rPr>
                <w:rFonts w:cs="Calibri"/>
                <w:color w:val="7F7F7F" w:themeColor="text1" w:themeTint="80"/>
                <w:lang w:eastAsia="es-AR"/>
              </w:rPr>
              <w:t>TELÉFONO:                                     (SEÑALAR: FIJO O MÓVIL)</w:t>
            </w:r>
          </w:p>
        </w:tc>
      </w:tr>
    </w:tbl>
    <w:p w:rsidR="00975276" w:rsidRDefault="00975276" w:rsidP="00975276">
      <w:pPr>
        <w:jc w:val="both"/>
        <w:rPr>
          <w:rFonts w:ascii="Arial" w:hAnsi="Arial" w:cs="Arial"/>
          <w:b/>
          <w:sz w:val="24"/>
          <w:szCs w:val="24"/>
          <w:u w:val="single"/>
        </w:rPr>
      </w:pPr>
      <w:r w:rsidRPr="00F37110">
        <w:rPr>
          <w:rFonts w:ascii="Arial" w:hAnsi="Arial" w:cs="Arial"/>
          <w:b/>
          <w:sz w:val="24"/>
          <w:szCs w:val="24"/>
          <w:u w:val="single"/>
        </w:rPr>
        <w:t>ACTIVIDADES PROPUESTAS</w:t>
      </w:r>
    </w:p>
    <w:p w:rsidR="00975276" w:rsidRDefault="00975276" w:rsidP="00975276">
      <w:pPr>
        <w:jc w:val="both"/>
        <w:rPr>
          <w:rFonts w:ascii="Arial" w:hAnsi="Arial" w:cs="Arial"/>
          <w:b/>
          <w:sz w:val="24"/>
          <w:szCs w:val="24"/>
          <w:u w:val="single"/>
        </w:rPr>
      </w:pPr>
      <w:r>
        <w:rPr>
          <w:rFonts w:ascii="Arial" w:hAnsi="Arial" w:cs="Arial"/>
          <w:b/>
          <w:sz w:val="24"/>
          <w:szCs w:val="24"/>
          <w:u w:val="single"/>
        </w:rPr>
        <w:t>TRABAJO PRACTICO N°6</w:t>
      </w:r>
    </w:p>
    <w:p w:rsidR="00462058" w:rsidRPr="00462058" w:rsidRDefault="00462058" w:rsidP="00975276">
      <w:pPr>
        <w:jc w:val="both"/>
        <w:rPr>
          <w:rFonts w:ascii="Arial" w:hAnsi="Arial" w:cs="Arial"/>
          <w:b/>
          <w:sz w:val="24"/>
          <w:szCs w:val="24"/>
        </w:rPr>
      </w:pPr>
      <w:r>
        <w:rPr>
          <w:rFonts w:ascii="Arial" w:hAnsi="Arial" w:cs="Arial"/>
          <w:b/>
          <w:sz w:val="24"/>
          <w:szCs w:val="24"/>
          <w:u w:val="single"/>
        </w:rPr>
        <w:t>TEMA:</w:t>
      </w:r>
      <w:r>
        <w:rPr>
          <w:rFonts w:ascii="Arial" w:hAnsi="Arial" w:cs="Arial"/>
          <w:b/>
          <w:sz w:val="24"/>
          <w:szCs w:val="24"/>
        </w:rPr>
        <w:t xml:space="preserve"> “Bloques Económicos”</w:t>
      </w:r>
    </w:p>
    <w:p w:rsidR="00810DA2" w:rsidRDefault="003D570A" w:rsidP="005C3561">
      <w:r>
        <w:t>1.- Define Bloques económicos</w:t>
      </w:r>
      <w:r w:rsidR="00FF6160">
        <w:t>. Responder ¿Para qué se unen?</w:t>
      </w:r>
    </w:p>
    <w:p w:rsidR="003B14DC" w:rsidRDefault="003D570A" w:rsidP="005C3561">
      <w:r>
        <w:t>2.- Completar el siguiente cuadro sinópticos con los bloques económicos mencionados.</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0"/>
        <w:gridCol w:w="2115"/>
        <w:gridCol w:w="2175"/>
        <w:gridCol w:w="2370"/>
      </w:tblGrid>
      <w:tr w:rsidR="003D570A" w:rsidTr="008B7F65">
        <w:trPr>
          <w:trHeight w:val="390"/>
        </w:trPr>
        <w:tc>
          <w:tcPr>
            <w:tcW w:w="1500" w:type="dxa"/>
          </w:tcPr>
          <w:p w:rsidR="003D570A" w:rsidRDefault="003D570A" w:rsidP="008B7F65">
            <w:r>
              <w:t>Bloques Económicos</w:t>
            </w:r>
          </w:p>
        </w:tc>
        <w:tc>
          <w:tcPr>
            <w:tcW w:w="2115" w:type="dxa"/>
          </w:tcPr>
          <w:p w:rsidR="003D570A" w:rsidRDefault="003B14DC" w:rsidP="008B7F65">
            <w:r>
              <w:t>Países que lo conforman</w:t>
            </w:r>
          </w:p>
        </w:tc>
        <w:tc>
          <w:tcPr>
            <w:tcW w:w="2175" w:type="dxa"/>
          </w:tcPr>
          <w:p w:rsidR="003D570A" w:rsidRDefault="003D570A" w:rsidP="008B7F65">
            <w:r>
              <w:t>Creación</w:t>
            </w:r>
            <w:r w:rsidR="003B14DC">
              <w:t xml:space="preserve"> (año)</w:t>
            </w:r>
          </w:p>
        </w:tc>
        <w:tc>
          <w:tcPr>
            <w:tcW w:w="2370" w:type="dxa"/>
          </w:tcPr>
          <w:p w:rsidR="003D570A" w:rsidRDefault="003D570A" w:rsidP="008B7F65">
            <w:r>
              <w:t>Objetivos</w:t>
            </w:r>
          </w:p>
        </w:tc>
      </w:tr>
      <w:tr w:rsidR="003D570A" w:rsidTr="008B7F65">
        <w:trPr>
          <w:trHeight w:val="855"/>
        </w:trPr>
        <w:tc>
          <w:tcPr>
            <w:tcW w:w="1500" w:type="dxa"/>
          </w:tcPr>
          <w:p w:rsidR="003D570A" w:rsidRDefault="003D570A" w:rsidP="008B7F65"/>
          <w:p w:rsidR="00C82CA1" w:rsidRPr="00C82CA1" w:rsidRDefault="00C82CA1" w:rsidP="008B7F65">
            <w:pPr>
              <w:rPr>
                <w:b/>
              </w:rPr>
            </w:pPr>
            <w:r>
              <w:rPr>
                <w:b/>
              </w:rPr>
              <w:t>MERCOSUR</w:t>
            </w:r>
          </w:p>
        </w:tc>
        <w:tc>
          <w:tcPr>
            <w:tcW w:w="2115" w:type="dxa"/>
          </w:tcPr>
          <w:p w:rsidR="003D570A" w:rsidRDefault="003D570A" w:rsidP="008B7F65"/>
        </w:tc>
        <w:tc>
          <w:tcPr>
            <w:tcW w:w="2175" w:type="dxa"/>
          </w:tcPr>
          <w:p w:rsidR="003D570A" w:rsidRDefault="003D570A" w:rsidP="008B7F65"/>
        </w:tc>
        <w:tc>
          <w:tcPr>
            <w:tcW w:w="2370" w:type="dxa"/>
          </w:tcPr>
          <w:p w:rsidR="003D570A" w:rsidRDefault="003D570A" w:rsidP="008B7F65"/>
        </w:tc>
      </w:tr>
      <w:tr w:rsidR="003D570A" w:rsidTr="008B7F65">
        <w:trPr>
          <w:trHeight w:val="1005"/>
        </w:trPr>
        <w:tc>
          <w:tcPr>
            <w:tcW w:w="1500" w:type="dxa"/>
          </w:tcPr>
          <w:p w:rsidR="003D570A" w:rsidRDefault="003D570A" w:rsidP="008B7F65"/>
          <w:p w:rsidR="00C82CA1" w:rsidRPr="00C82CA1" w:rsidRDefault="00C82CA1" w:rsidP="008B7F65">
            <w:pPr>
              <w:rPr>
                <w:b/>
              </w:rPr>
            </w:pPr>
            <w:r>
              <w:rPr>
                <w:b/>
              </w:rPr>
              <w:t>UNASUR</w:t>
            </w:r>
          </w:p>
        </w:tc>
        <w:tc>
          <w:tcPr>
            <w:tcW w:w="2115" w:type="dxa"/>
          </w:tcPr>
          <w:p w:rsidR="003D570A" w:rsidRDefault="003D570A" w:rsidP="008B7F65"/>
        </w:tc>
        <w:tc>
          <w:tcPr>
            <w:tcW w:w="2175" w:type="dxa"/>
          </w:tcPr>
          <w:p w:rsidR="003D570A" w:rsidRDefault="003D570A" w:rsidP="008B7F65"/>
        </w:tc>
        <w:tc>
          <w:tcPr>
            <w:tcW w:w="2370" w:type="dxa"/>
          </w:tcPr>
          <w:p w:rsidR="003D570A" w:rsidRDefault="003D570A" w:rsidP="008B7F65"/>
        </w:tc>
      </w:tr>
      <w:tr w:rsidR="003D570A" w:rsidTr="008B7F65">
        <w:trPr>
          <w:trHeight w:val="720"/>
        </w:trPr>
        <w:tc>
          <w:tcPr>
            <w:tcW w:w="1500" w:type="dxa"/>
          </w:tcPr>
          <w:p w:rsidR="003D570A" w:rsidRDefault="003D570A" w:rsidP="008B7F65"/>
          <w:p w:rsidR="00C82CA1" w:rsidRPr="00C82CA1" w:rsidRDefault="00C82CA1" w:rsidP="008B7F65">
            <w:pPr>
              <w:rPr>
                <w:b/>
              </w:rPr>
            </w:pPr>
            <w:r>
              <w:rPr>
                <w:b/>
              </w:rPr>
              <w:t>ALCA</w:t>
            </w:r>
          </w:p>
        </w:tc>
        <w:tc>
          <w:tcPr>
            <w:tcW w:w="2115" w:type="dxa"/>
          </w:tcPr>
          <w:p w:rsidR="003D570A" w:rsidRDefault="003D570A" w:rsidP="008B7F65"/>
        </w:tc>
        <w:tc>
          <w:tcPr>
            <w:tcW w:w="2175" w:type="dxa"/>
          </w:tcPr>
          <w:p w:rsidR="003D570A" w:rsidRDefault="003D570A" w:rsidP="008B7F65"/>
        </w:tc>
        <w:tc>
          <w:tcPr>
            <w:tcW w:w="2370" w:type="dxa"/>
          </w:tcPr>
          <w:p w:rsidR="003D570A" w:rsidRDefault="003D570A" w:rsidP="008B7F65"/>
        </w:tc>
      </w:tr>
      <w:tr w:rsidR="003D570A" w:rsidTr="008B7F65">
        <w:trPr>
          <w:trHeight w:val="495"/>
        </w:trPr>
        <w:tc>
          <w:tcPr>
            <w:tcW w:w="1500" w:type="dxa"/>
          </w:tcPr>
          <w:p w:rsidR="003D570A" w:rsidRDefault="003D570A" w:rsidP="008B7F65"/>
          <w:p w:rsidR="00C82CA1" w:rsidRDefault="00C82CA1" w:rsidP="008B7F65">
            <w:pPr>
              <w:rPr>
                <w:b/>
              </w:rPr>
            </w:pPr>
            <w:r>
              <w:rPr>
                <w:b/>
              </w:rPr>
              <w:lastRenderedPageBreak/>
              <w:t>ALBA</w:t>
            </w:r>
          </w:p>
          <w:p w:rsidR="00C82CA1" w:rsidRDefault="00C82CA1" w:rsidP="008B7F65">
            <w:pPr>
              <w:rPr>
                <w:b/>
              </w:rPr>
            </w:pPr>
          </w:p>
          <w:p w:rsidR="00C82CA1" w:rsidRPr="00C82CA1" w:rsidRDefault="00C82CA1" w:rsidP="008B7F65">
            <w:pPr>
              <w:rPr>
                <w:b/>
              </w:rPr>
            </w:pPr>
            <w:r>
              <w:rPr>
                <w:b/>
              </w:rPr>
              <w:t>G-20</w:t>
            </w:r>
          </w:p>
        </w:tc>
        <w:tc>
          <w:tcPr>
            <w:tcW w:w="2115" w:type="dxa"/>
          </w:tcPr>
          <w:p w:rsidR="003D570A" w:rsidRDefault="003D570A" w:rsidP="008B7F65"/>
        </w:tc>
        <w:tc>
          <w:tcPr>
            <w:tcW w:w="2175" w:type="dxa"/>
          </w:tcPr>
          <w:p w:rsidR="003D570A" w:rsidRDefault="003D570A" w:rsidP="008B7F65"/>
        </w:tc>
        <w:tc>
          <w:tcPr>
            <w:tcW w:w="2370" w:type="dxa"/>
          </w:tcPr>
          <w:p w:rsidR="00C82CA1" w:rsidRDefault="00C82CA1" w:rsidP="008B7F65"/>
          <w:p w:rsidR="00C82CA1" w:rsidRDefault="00C82CA1" w:rsidP="008B7F65"/>
          <w:p w:rsidR="00C82CA1" w:rsidRDefault="00C82CA1" w:rsidP="008B7F65"/>
          <w:p w:rsidR="003D570A" w:rsidRDefault="003D570A" w:rsidP="008B7F65"/>
        </w:tc>
      </w:tr>
    </w:tbl>
    <w:p w:rsidR="008B7F65" w:rsidRDefault="008B7F65" w:rsidP="008B7F65">
      <w:pPr>
        <w:tabs>
          <w:tab w:val="right" w:pos="8504"/>
        </w:tabs>
      </w:pPr>
      <w:r>
        <w:rPr>
          <w:noProof/>
          <w:lang w:eastAsia="es-AR"/>
        </w:rPr>
        <w:lastRenderedPageBreak/>
        <w:br w:type="textWrapping" w:clear="all"/>
      </w:r>
      <w:r w:rsidR="00AE289F">
        <w:t>3.- En un mapa planisferio ubicar: océanos, bloques económicos (ver mapa adjunto)</w:t>
      </w:r>
    </w:p>
    <w:p w:rsidR="008B7F65" w:rsidRDefault="008B7F65" w:rsidP="008B7F65">
      <w:pPr>
        <w:tabs>
          <w:tab w:val="right" w:pos="8504"/>
        </w:tabs>
      </w:pPr>
    </w:p>
    <w:p w:rsidR="008B7F65" w:rsidRDefault="008B7F65" w:rsidP="008B7F65">
      <w:pPr>
        <w:tabs>
          <w:tab w:val="right" w:pos="8504"/>
        </w:tabs>
      </w:pPr>
    </w:p>
    <w:p w:rsidR="008B7F65" w:rsidRDefault="008B7F65" w:rsidP="008B7F65">
      <w:pPr>
        <w:tabs>
          <w:tab w:val="right" w:pos="8504"/>
        </w:tabs>
      </w:pPr>
      <w:r>
        <w:rPr>
          <w:noProof/>
          <w:lang w:eastAsia="es-AR"/>
        </w:rPr>
        <mc:AlternateContent>
          <mc:Choice Requires="wps">
            <w:drawing>
              <wp:anchor distT="0" distB="0" distL="114300" distR="114300" simplePos="0" relativeHeight="251659264" behindDoc="0" locked="0" layoutInCell="1" allowOverlap="1" wp14:anchorId="50176297" wp14:editId="2C2E11B3">
                <wp:simplePos x="0" y="0"/>
                <wp:positionH relativeFrom="column">
                  <wp:posOffset>148590</wp:posOffset>
                </wp:positionH>
                <wp:positionV relativeFrom="paragraph">
                  <wp:posOffset>158750</wp:posOffset>
                </wp:positionV>
                <wp:extent cx="5743575" cy="3238500"/>
                <wp:effectExtent l="0" t="0" r="28575" b="19050"/>
                <wp:wrapNone/>
                <wp:docPr id="2" name="Rectángulo redondeado 2"/>
                <wp:cNvGraphicFramePr/>
                <a:graphic xmlns:a="http://schemas.openxmlformats.org/drawingml/2006/main">
                  <a:graphicData uri="http://schemas.microsoft.com/office/word/2010/wordprocessingShape">
                    <wps:wsp>
                      <wps:cNvSpPr/>
                      <wps:spPr>
                        <a:xfrm>
                          <a:off x="0" y="0"/>
                          <a:ext cx="5743575" cy="3238500"/>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810DA2" w:rsidRPr="00810DA2" w:rsidRDefault="00810DA2" w:rsidP="00810DA2">
                            <w:pPr>
                              <w:rPr>
                                <w:b/>
                              </w:rPr>
                            </w:pPr>
                            <w:r>
                              <w:t xml:space="preserve">                               </w:t>
                            </w:r>
                            <w:r>
                              <w:rPr>
                                <w:b/>
                              </w:rPr>
                              <w:t>BLOQUES ECONÓMICOS O REGIONALES</w:t>
                            </w:r>
                          </w:p>
                          <w:p w:rsidR="00810DA2" w:rsidRDefault="00810DA2" w:rsidP="00810DA2">
                            <w:pPr>
                              <w:jc w:val="both"/>
                            </w:pPr>
                            <w:r>
                              <w:t xml:space="preserve">Los bloques son grupos de países, limítrofes o no que se unen con el objetivo de realizar acuerdos para promover el intercambio comercial y eliminar total o parcialmente las barreras que restringen la circulación de bienes y personas.  </w:t>
                            </w:r>
                          </w:p>
                          <w:p w:rsidR="00810DA2" w:rsidRDefault="00810DA2" w:rsidP="00810DA2">
                            <w:pPr>
                              <w:jc w:val="both"/>
                            </w:pPr>
                            <w:r>
                              <w:t xml:space="preserve">La formación de bloques regionales es otra respuesta a la globalización económica, ya que permite mejorar las relaciones comerciales y políticas dentro de una región, así como generar una mayor capacidad de negociación. </w:t>
                            </w:r>
                          </w:p>
                          <w:p w:rsidR="00810DA2" w:rsidRDefault="00810DA2" w:rsidP="00810DA2">
                            <w:pPr>
                              <w:jc w:val="both"/>
                            </w:pPr>
                            <w:r>
                              <w:t xml:space="preserve">En el mundo, los Estados presentan situaciones desiguales en cuanto al desarrollo e sus economías. La formación de regiones, es decir áreas económicas formadas por varios países busca fortalecer a los mismos haciéndolos más competitivos con otros bloques o, simplemente a través de beneficios impositivos, como la eliminación de aranceles aduaneros a los productos entre esos países, o procurando a los miembros un mercado seguro. </w:t>
                            </w:r>
                          </w:p>
                          <w:p w:rsidR="00810DA2" w:rsidRDefault="00810DA2" w:rsidP="00810D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50176297" id="Rectángulo redondeado 2" o:spid="_x0000_s1026" style="position:absolute;margin-left:11.7pt;margin-top:12.5pt;width:452.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" fillcolor="#fbe4d5 [661]" strokecolor="black [3200]" strokeweight="1pt">
                <v:stroke joinstyle="miter"/>
                <v:textbox>
                  <w:txbxContent>
                    <w:p w:rsidR="00810DA2" w:rsidRPr="00810DA2" w:rsidRDefault="00810DA2" w:rsidP="00810DA2">
                      <w:pPr>
                        <w:rPr>
                          <w:b/>
                        </w:rPr>
                      </w:pPr>
                      <w:r>
                        <w:t xml:space="preserve">                               </w:t>
                      </w:r>
                      <w:r>
                        <w:rPr>
                          <w:b/>
                        </w:rPr>
                        <w:t>BLOQUES ECONÓMICOS O REGIONALES</w:t>
                      </w:r>
                    </w:p>
                    <w:p w:rsidR="00810DA2" w:rsidRDefault="00810DA2" w:rsidP="00810DA2">
                      <w:pPr>
                        <w:jc w:val="both"/>
                      </w:pPr>
                      <w:r>
                        <w:t xml:space="preserve">Los bloques son grupos de países, limítrofes o no que se unen con el objetivo de realizar acuerdos para promover el intercambio comercial y eliminar total o parcialmente las barreras que restringen la circulación de bienes y personas.  </w:t>
                      </w:r>
                    </w:p>
                    <w:p w:rsidR="00810DA2" w:rsidRDefault="00810DA2" w:rsidP="00810DA2">
                      <w:pPr>
                        <w:jc w:val="both"/>
                      </w:pPr>
                      <w:r>
                        <w:t xml:space="preserve">La formación de bloques regionales es otra respuesta a la globalización económica, ya que permite mejorar las relaciones comerciales y políticas dentro de una región, así como generar una mayor capacidad de negociación. </w:t>
                      </w:r>
                    </w:p>
                    <w:p w:rsidR="00810DA2" w:rsidRDefault="00810DA2" w:rsidP="00810DA2">
                      <w:pPr>
                        <w:jc w:val="both"/>
                      </w:pPr>
                      <w:r>
                        <w:t xml:space="preserve">En el mundo, los Estados presentan situaciones desiguales en cuanto al desarrollo e sus economías. La formación de regiones, es decir áreas económicas formadas por varios países busca fortalecer a los mismos haciéndolos más competitivos con otros bloques o, simplemente a través de beneficios impositivos, como la eliminación de aranceles aduaneros a los productos entre esos países, o procurando a los miembros un mercado seguro. </w:t>
                      </w:r>
                    </w:p>
                    <w:p w:rsidR="00810DA2" w:rsidRDefault="00810DA2" w:rsidP="00810DA2">
                      <w:pPr>
                        <w:jc w:val="center"/>
                      </w:pPr>
                    </w:p>
                  </w:txbxContent>
                </v:textbox>
              </v:roundrect>
            </w:pict>
          </mc:Fallback>
        </mc:AlternateContent>
      </w:r>
    </w:p>
    <w:p w:rsidR="008B7F65" w:rsidRDefault="008B7F65" w:rsidP="008B7F65">
      <w:pPr>
        <w:tabs>
          <w:tab w:val="right" w:pos="8504"/>
        </w:tabs>
      </w:pPr>
    </w:p>
    <w:p w:rsidR="008B7F65" w:rsidRDefault="008B7F65" w:rsidP="008B7F65">
      <w:pPr>
        <w:tabs>
          <w:tab w:val="right" w:pos="8504"/>
        </w:tabs>
      </w:pPr>
    </w:p>
    <w:p w:rsidR="005C3561" w:rsidRDefault="008B7F65" w:rsidP="008B7F65">
      <w:pPr>
        <w:tabs>
          <w:tab w:val="right" w:pos="8504"/>
        </w:tabs>
      </w:pPr>
      <w:r>
        <w:tab/>
      </w:r>
    </w:p>
    <w:p w:rsidR="00AE289F" w:rsidRDefault="00AE289F" w:rsidP="005C3561"/>
    <w:p w:rsidR="00AE289F" w:rsidRDefault="00AE289F" w:rsidP="005C3561"/>
    <w:p w:rsidR="00810DA2" w:rsidRDefault="00810DA2" w:rsidP="005C3561"/>
    <w:p w:rsidR="00810DA2" w:rsidRPr="00810DA2" w:rsidRDefault="00810DA2" w:rsidP="00810DA2"/>
    <w:p w:rsidR="00810DA2" w:rsidRPr="00810DA2" w:rsidRDefault="00810DA2" w:rsidP="00810DA2"/>
    <w:p w:rsidR="00810DA2" w:rsidRPr="00810DA2" w:rsidRDefault="00810DA2" w:rsidP="00810DA2"/>
    <w:p w:rsidR="00810DA2" w:rsidRPr="00810DA2" w:rsidRDefault="00810DA2" w:rsidP="00810DA2"/>
    <w:p w:rsidR="00810DA2" w:rsidRPr="00810DA2" w:rsidRDefault="00810DA2" w:rsidP="00810DA2"/>
    <w:p w:rsidR="00810DA2" w:rsidRPr="00810DA2" w:rsidRDefault="00810DA2" w:rsidP="00810DA2"/>
    <w:p w:rsidR="00810DA2" w:rsidRPr="003D570A" w:rsidRDefault="003D570A" w:rsidP="00810DA2">
      <w:pPr>
        <w:rPr>
          <w:b/>
          <w:u w:val="single"/>
        </w:rPr>
      </w:pPr>
      <w:r>
        <w:t xml:space="preserve">                                     </w:t>
      </w:r>
      <w:r>
        <w:rPr>
          <w:b/>
          <w:u w:val="single"/>
        </w:rPr>
        <w:t>MERCOSUR</w:t>
      </w:r>
    </w:p>
    <w:p w:rsidR="00810DA2" w:rsidRPr="00FF6160" w:rsidRDefault="00810DA2" w:rsidP="00FF6160">
      <w:pPr>
        <w:jc w:val="both"/>
      </w:pPr>
      <w:r w:rsidRPr="00FF6160">
        <w:t xml:space="preserve">Actualmente, el Mercosur reúne a cinco países en carácter de miembros plenos: Argentina, Brasil, Paraguay, Uruguay y Venezuela. En conjunto, ellos representan alrededor del 70% de la población de América del sur. Dada la concentración poblacional y de mercados, y con el desarrollo alcanzado por sus economías en la región, se lo considera como uno de los bloques más importantes del mundo. </w:t>
      </w:r>
    </w:p>
    <w:p w:rsidR="00810DA2" w:rsidRPr="00FF6160" w:rsidRDefault="00810DA2" w:rsidP="00FF6160">
      <w:pPr>
        <w:jc w:val="both"/>
      </w:pPr>
      <w:r w:rsidRPr="00FF6160">
        <w:t xml:space="preserve">El Mercosur se formó en 1991 a partir de la firma del Tratado de Asunción por parte de la Argentina, Brasil, Uruguay y Paraguay. A través de este acuerdo, los países se comprometieron a formar una concertación regional. </w:t>
      </w:r>
    </w:p>
    <w:p w:rsidR="00810DA2" w:rsidRPr="00FF6160" w:rsidRDefault="00810DA2" w:rsidP="00FF6160">
      <w:pPr>
        <w:jc w:val="both"/>
      </w:pPr>
      <w:r w:rsidRPr="00FF6160">
        <w:t xml:space="preserve">La organización del Mercosur, se produjo en un contexto nacional e internacional marcador las ideas neoliberales y la creencia de que el incremento de los intercambios comerciales era un hecho positivo n sí mismo. </w:t>
      </w:r>
    </w:p>
    <w:p w:rsidR="00810DA2" w:rsidRPr="00FF6160" w:rsidRDefault="00810DA2" w:rsidP="00FF6160">
      <w:pPr>
        <w:jc w:val="both"/>
      </w:pPr>
      <w:r w:rsidRPr="00FF6160">
        <w:t xml:space="preserve">En ese marco, los objetivos propuestos fueron: </w:t>
      </w:r>
    </w:p>
    <w:p w:rsidR="00810DA2" w:rsidRPr="00FF6160" w:rsidRDefault="00810DA2" w:rsidP="00FF6160">
      <w:pPr>
        <w:jc w:val="both"/>
      </w:pPr>
      <w:r w:rsidRPr="00FF6160">
        <w:lastRenderedPageBreak/>
        <w:t xml:space="preserve">-Asegurar la libre circulación de bienes y servicios entre los países miembros. Para ello fue necesario eliminar los pagos de derechos aduaneros y las restricciones arancelarias de mercaderías producidas en los países integrantes. </w:t>
      </w:r>
    </w:p>
    <w:p w:rsidR="00810DA2" w:rsidRPr="00FF6160" w:rsidRDefault="00810DA2" w:rsidP="00FF6160">
      <w:pPr>
        <w:jc w:val="both"/>
      </w:pPr>
      <w:r w:rsidRPr="00FF6160">
        <w:t xml:space="preserve">-Establecer aranceles externos iguales en todos los países del Mercosur y adoptar una política comercial similar para el intercambio de bienes y servicios con otras partes del mundo. </w:t>
      </w:r>
    </w:p>
    <w:p w:rsidR="00810DA2" w:rsidRPr="00FF6160" w:rsidRDefault="00810DA2" w:rsidP="00FF6160">
      <w:pPr>
        <w:jc w:val="both"/>
      </w:pPr>
      <w:r w:rsidRPr="00FF6160">
        <w:t>-Mantener posiciones c</w:t>
      </w:r>
      <w:r w:rsidR="003D570A" w:rsidRPr="00FF6160">
        <w:t xml:space="preserve">omunes en los foros económicos </w:t>
      </w:r>
      <w:r w:rsidRPr="00FF6160">
        <w:t xml:space="preserve">internacionales. </w:t>
      </w:r>
    </w:p>
    <w:p w:rsidR="00810DA2" w:rsidRPr="00FF6160" w:rsidRDefault="00810DA2" w:rsidP="00FF6160">
      <w:pPr>
        <w:jc w:val="both"/>
      </w:pPr>
      <w:r w:rsidRPr="00FF6160">
        <w:t xml:space="preserve">-Coordinar las políticas económicas de los países para asegurar una competencia adecuada entre ellos. </w:t>
      </w:r>
    </w:p>
    <w:p w:rsidR="00810DA2" w:rsidRPr="00FF6160" w:rsidRDefault="00810DA2" w:rsidP="00FF6160">
      <w:pPr>
        <w:jc w:val="both"/>
      </w:pPr>
      <w:r w:rsidRPr="00FF6160">
        <w:t xml:space="preserve">Esta perspectiva de la integración, se mantuvo, con logros y dificultades, hasta los primeros años del 2000. En 2003, los gobiernos de la Argentina y Brasil dieron un nuevo impulso al Mercosur al proponer revisar y ampliar los temas de acción y un cambio de rumbo en las políticas económicas conjuntas. Así se comenzó a trabajar en distintos ejes de interés: </w:t>
      </w:r>
    </w:p>
    <w:p w:rsidR="00810DA2" w:rsidRPr="00FF6160" w:rsidRDefault="00810DA2" w:rsidP="00FF6160">
      <w:pPr>
        <w:jc w:val="both"/>
      </w:pPr>
      <w:r w:rsidRPr="00FF6160">
        <w:t xml:space="preserve">-Económico-comercial: para profundizar los intercambios y mejorar la situación de los sectores o regiones menos desarrollados. </w:t>
      </w:r>
    </w:p>
    <w:p w:rsidR="00810DA2" w:rsidRPr="00FF6160" w:rsidRDefault="00810DA2" w:rsidP="00FF6160">
      <w:pPr>
        <w:jc w:val="both"/>
      </w:pPr>
      <w:r w:rsidRPr="00FF6160">
        <w:t>-Social: fortalecer la dimensión cultural y facilitar la movilidad de las personas.</w:t>
      </w:r>
    </w:p>
    <w:p w:rsidR="003D570A" w:rsidRPr="00FF6160" w:rsidRDefault="003D570A" w:rsidP="00FF6160">
      <w:pPr>
        <w:jc w:val="both"/>
        <w:rPr>
          <w:b/>
          <w:u w:val="single"/>
        </w:rPr>
      </w:pPr>
      <w:r w:rsidRPr="00FF6160">
        <w:t xml:space="preserve">                                  </w:t>
      </w:r>
      <w:r w:rsidRPr="00FF6160">
        <w:rPr>
          <w:b/>
          <w:u w:val="single"/>
        </w:rPr>
        <w:t>UNASUR</w:t>
      </w:r>
    </w:p>
    <w:p w:rsidR="00810DA2" w:rsidRPr="00FF6160" w:rsidRDefault="00810DA2" w:rsidP="00FF6160">
      <w:pPr>
        <w:jc w:val="both"/>
      </w:pPr>
      <w:r w:rsidRPr="00FF6160">
        <w:t xml:space="preserve">La Unión de Naciones Sudamericanas (Unasur) es la expresión más reciente de los procesos de integración. Surgió de la idea de formar un bloque que agrupara a todos los países de América del Sur en un área de Libre Comercio. </w:t>
      </w:r>
    </w:p>
    <w:p w:rsidR="00810DA2" w:rsidRPr="00FF6160" w:rsidRDefault="00810DA2" w:rsidP="00FF6160">
      <w:pPr>
        <w:jc w:val="both"/>
      </w:pPr>
      <w:r w:rsidRPr="00FF6160">
        <w:t xml:space="preserve">La propuesta inicial, Que más tarde daría lugar a la Unasur, se formalizó en 2.004 mediante un acuerdo entre doce países: los integrantes del Mercosur. De la Comunidad Andina (Bolivia, Colombia, Ecuador y Perú), junto con Chile, Guyana y Surinam. Recién en 2.008, se adoptó el nombre de Unasur y se aprobó su tratado constitutivo que entró en vigencia en 2.011. Ese tratado trascendió los temas económicos al plantear una integración más abarcativa, con ejes en aspectos, tanto políticos como sociales. Estas son las características que se destacan en cada uno de esos aspectos: </w:t>
      </w:r>
    </w:p>
    <w:p w:rsidR="00810DA2" w:rsidRPr="00FF6160" w:rsidRDefault="00810DA2" w:rsidP="00FF6160">
      <w:pPr>
        <w:jc w:val="both"/>
      </w:pPr>
      <w:r w:rsidRPr="00FF6160">
        <w:t xml:space="preserve">Políticos: promover la participación ciudadana, acordar políticas exteriores y fortalecer los puntos de vista y políticas de América del Sur en el contexto mundial. </w:t>
      </w:r>
    </w:p>
    <w:p w:rsidR="00810DA2" w:rsidRPr="00FF6160" w:rsidRDefault="00810DA2" w:rsidP="00FF6160">
      <w:pPr>
        <w:jc w:val="both"/>
      </w:pPr>
      <w:r w:rsidRPr="00FF6160">
        <w:t xml:space="preserve">Económicos: lograr la integración para fortalecer el desarrollo conjunto, poniendo especial atención en el uso de los recursos, las políticas energéticas, industriales, de infraestructura y telecomunicacionales.  </w:t>
      </w:r>
    </w:p>
    <w:p w:rsidR="00810DA2" w:rsidRPr="00FF6160" w:rsidRDefault="00810DA2" w:rsidP="00FF6160">
      <w:pPr>
        <w:jc w:val="both"/>
      </w:pPr>
      <w:r w:rsidRPr="00FF6160">
        <w:t xml:space="preserve">Sociales: tender a la inclusión social y a la eliminación de las desigualdades socioeconómicas. </w:t>
      </w:r>
    </w:p>
    <w:p w:rsidR="00C82CA1" w:rsidRPr="00FF6160" w:rsidRDefault="00A7203D" w:rsidP="00FF6160">
      <w:pPr>
        <w:jc w:val="both"/>
        <w:rPr>
          <w:b/>
          <w:u w:val="single"/>
        </w:rPr>
      </w:pPr>
      <w:r w:rsidRPr="00FF6160">
        <w:t xml:space="preserve">                                                  </w:t>
      </w:r>
      <w:r w:rsidRPr="00FF6160">
        <w:rPr>
          <w:b/>
          <w:u w:val="single"/>
        </w:rPr>
        <w:t>ALCA</w:t>
      </w:r>
    </w:p>
    <w:p w:rsidR="00A7203D" w:rsidRPr="00FF6160" w:rsidRDefault="00A7203D" w:rsidP="00FF6160">
      <w:pPr>
        <w:pStyle w:val="NormalWeb"/>
        <w:shd w:val="clear" w:color="auto" w:fill="FFFFFF"/>
        <w:spacing w:before="225" w:beforeAutospacing="0" w:after="225" w:afterAutospacing="0"/>
        <w:jc w:val="both"/>
        <w:rPr>
          <w:rFonts w:asciiTheme="minorHAnsi" w:hAnsiTheme="minorHAnsi" w:cs="Arial"/>
          <w:color w:val="333333"/>
          <w:sz w:val="22"/>
          <w:szCs w:val="22"/>
        </w:rPr>
      </w:pPr>
      <w:r w:rsidRPr="00FF6160">
        <w:rPr>
          <w:rFonts w:asciiTheme="minorHAnsi" w:hAnsiTheme="minorHAnsi" w:cs="Arial"/>
          <w:color w:val="333333"/>
          <w:sz w:val="22"/>
          <w:szCs w:val="22"/>
        </w:rPr>
        <w:t xml:space="preserve">En el año 1994, los líderes de 34 países democráticos del Hemisferio Occidental iniciaron el proceso de creación del Área de Libre Comercio de las Américas (ALCA). El ALCA se establecerá en el año 2005, con el fin de eliminar progresivamente las barreras al comercio e inversión en la región. Las características finales del ALCA se determinarán mediante negociaciones de los representantes oficiales de los gobiernos de los 34 países participantes. Los temas comerciales </w:t>
      </w:r>
      <w:r w:rsidRPr="00FF6160">
        <w:rPr>
          <w:rFonts w:asciiTheme="minorHAnsi" w:hAnsiTheme="minorHAnsi" w:cs="Arial"/>
          <w:color w:val="333333"/>
          <w:sz w:val="22"/>
          <w:szCs w:val="22"/>
        </w:rPr>
        <w:lastRenderedPageBreak/>
        <w:t>en discusión son: Acceso a Mercados; Inversión; Servicios; Compras del Sector Público; Solución de Controversias; Agricultura; Propiedad Intelectual; Subsidios, Antidumping y Derechos Compensatorios; y Política de Competencia.</w:t>
      </w:r>
    </w:p>
    <w:p w:rsidR="00A7203D" w:rsidRPr="00FF6160" w:rsidRDefault="00A7203D" w:rsidP="00FF6160">
      <w:pPr>
        <w:pStyle w:val="NormalWeb"/>
        <w:shd w:val="clear" w:color="auto" w:fill="FFFFFF"/>
        <w:spacing w:before="225" w:beforeAutospacing="0" w:after="225" w:afterAutospacing="0"/>
        <w:jc w:val="both"/>
        <w:rPr>
          <w:rFonts w:asciiTheme="minorHAnsi" w:hAnsiTheme="minorHAnsi" w:cs="Arial"/>
          <w:color w:val="333333"/>
          <w:sz w:val="22"/>
          <w:szCs w:val="22"/>
        </w:rPr>
      </w:pPr>
      <w:r w:rsidRPr="00FF6160">
        <w:rPr>
          <w:rFonts w:asciiTheme="minorHAnsi" w:hAnsiTheme="minorHAnsi" w:cs="Arial"/>
          <w:color w:val="333333"/>
          <w:sz w:val="22"/>
          <w:szCs w:val="22"/>
        </w:rPr>
        <w:t>Los objetivos del ALCA son de preservar y fortalecer la democracia en el Continente Americano, erradicar la pobreza y la discriminación, promover el desarrollo económico sostenible, abrir las puertas a nuevos mercados y conservar el medio ambiente.</w:t>
      </w:r>
    </w:p>
    <w:p w:rsidR="00B20345" w:rsidRPr="00FF6160" w:rsidRDefault="00B20345" w:rsidP="00FF6160">
      <w:pPr>
        <w:pStyle w:val="NormalWeb"/>
        <w:shd w:val="clear" w:color="auto" w:fill="FFFFFF"/>
        <w:spacing w:before="225" w:beforeAutospacing="0" w:after="225" w:afterAutospacing="0"/>
        <w:jc w:val="both"/>
        <w:rPr>
          <w:rFonts w:asciiTheme="minorHAnsi" w:hAnsiTheme="minorHAnsi" w:cs="Arial"/>
          <w:color w:val="333333"/>
          <w:sz w:val="22"/>
          <w:szCs w:val="22"/>
        </w:rPr>
      </w:pPr>
    </w:p>
    <w:p w:rsidR="00B20345" w:rsidRPr="00B20345" w:rsidRDefault="00B20345" w:rsidP="00FF6160">
      <w:pPr>
        <w:shd w:val="clear" w:color="auto" w:fill="FFFFFF"/>
        <w:spacing w:before="150" w:after="150" w:line="240" w:lineRule="auto"/>
        <w:jc w:val="both"/>
        <w:outlineLvl w:val="3"/>
        <w:rPr>
          <w:rFonts w:eastAsia="Times New Roman" w:cs="Times New Roman"/>
          <w:color w:val="333333"/>
          <w:lang w:eastAsia="es-AR"/>
        </w:rPr>
      </w:pPr>
      <w:r w:rsidRPr="00FF6160">
        <w:rPr>
          <w:rFonts w:eastAsia="Times New Roman" w:cs="Times New Roman"/>
          <w:b/>
          <w:bCs/>
          <w:color w:val="333333"/>
          <w:lang w:eastAsia="es-AR"/>
        </w:rPr>
        <w:t>ALIANZA BOLIVARIANA PARA LOS PUEBLOS DE NUESTRA AMÉRICA – ALBA-TCP</w:t>
      </w:r>
    </w:p>
    <w:p w:rsidR="00B20345" w:rsidRPr="00B20345" w:rsidRDefault="00B20345" w:rsidP="00FF6160">
      <w:pPr>
        <w:shd w:val="clear" w:color="auto" w:fill="FFFFFF"/>
        <w:spacing w:after="150" w:line="240" w:lineRule="auto"/>
        <w:jc w:val="both"/>
        <w:rPr>
          <w:rFonts w:eastAsia="Times New Roman" w:cs="Times New Roman"/>
          <w:color w:val="333333"/>
          <w:lang w:eastAsia="es-AR"/>
        </w:rPr>
      </w:pPr>
      <w:r w:rsidRPr="00B20345">
        <w:rPr>
          <w:rFonts w:eastAsia="Times New Roman" w:cs="Times New Roman"/>
          <w:color w:val="333333"/>
          <w:lang w:eastAsia="es-AR"/>
        </w:rPr>
        <w:t>La Alianza Bolivariana para los Pueblos de Nuestra América – Tratado de Comercio de los Pueblos (ALBA-TCP), es una plataforma de integración de los países de América Latina y el Caribe, que pone énfasis en la solidaridad, la complementariedad, la justicia y la cooperación. Es una alianza política, económica y social en defensa de la independencia, la autodeterminación y la identidad de los pueblos que la integran.</w:t>
      </w:r>
    </w:p>
    <w:p w:rsidR="00B20345" w:rsidRPr="00B20345" w:rsidRDefault="00B20345" w:rsidP="00FF6160">
      <w:pPr>
        <w:shd w:val="clear" w:color="auto" w:fill="FFFFFF"/>
        <w:spacing w:after="150" w:line="240" w:lineRule="auto"/>
        <w:jc w:val="both"/>
        <w:rPr>
          <w:rFonts w:eastAsia="Times New Roman" w:cs="Times New Roman"/>
          <w:color w:val="333333"/>
          <w:lang w:eastAsia="es-AR"/>
        </w:rPr>
      </w:pPr>
      <w:r w:rsidRPr="00B20345">
        <w:rPr>
          <w:rFonts w:eastAsia="Times New Roman" w:cs="Times New Roman"/>
          <w:color w:val="333333"/>
          <w:lang w:eastAsia="es-AR"/>
        </w:rPr>
        <w:t>Nace el 14 de diciembre de 2004 por un acuerdo firmado entre Venezuela y Cuba, como forma de integración y unión de América Latina y el Caribe. Se proponía un modelo de desarrollo independiente con prioridad en la complementariedad regional que permita promover el desarrollo de todos y fortalecer la cooperación mediante el respeto mutuo y la solidaridad.</w:t>
      </w:r>
      <w:r w:rsidRPr="00B20345">
        <w:rPr>
          <w:rFonts w:eastAsia="Times New Roman" w:cs="Times New Roman"/>
          <w:color w:val="333333"/>
          <w:lang w:eastAsia="es-AR"/>
        </w:rPr>
        <w:br/>
        <w:t>Para abril del 2006 se enriquece la ALBA con la propuesta del Tratado de Comercio de los Pueblos (TCP), que es un instrumento de intercambio solidario y complementario entre los países, destinado a beneficiar a los pueblos en contraposición a</w:t>
      </w:r>
      <w:r w:rsidRPr="00FF6160">
        <w:rPr>
          <w:rFonts w:eastAsia="Times New Roman" w:cs="Times New Roman"/>
          <w:color w:val="333333"/>
          <w:lang w:eastAsia="es-AR"/>
        </w:rPr>
        <w:t xml:space="preserve"> los Tratados de Libre Comercio.</w:t>
      </w:r>
    </w:p>
    <w:p w:rsidR="00B20345" w:rsidRPr="00B20345" w:rsidRDefault="00B20345" w:rsidP="00FF6160">
      <w:pPr>
        <w:shd w:val="clear" w:color="auto" w:fill="FFFFFF"/>
        <w:spacing w:after="150" w:line="240" w:lineRule="auto"/>
        <w:jc w:val="both"/>
        <w:rPr>
          <w:rFonts w:eastAsia="Times New Roman" w:cs="Times New Roman"/>
          <w:color w:val="333333"/>
          <w:lang w:eastAsia="es-AR"/>
        </w:rPr>
      </w:pPr>
      <w:r w:rsidRPr="00B20345">
        <w:rPr>
          <w:rFonts w:eastAsia="Times New Roman" w:cs="Times New Roman"/>
          <w:color w:val="333333"/>
          <w:lang w:eastAsia="es-AR"/>
        </w:rPr>
        <w:t>Actualmente la integran la República Bolivariana de Venezuela, República de Cuba, Estado Plurinacional de Bolivia, República de Nicaragua, Mancomunidad de Dominica, República del Ecuador, San Vicente y las Granadinas, Antigua y Barbuda, y Santa Lucía.</w:t>
      </w:r>
    </w:p>
    <w:p w:rsidR="00B20345" w:rsidRPr="00FF6160" w:rsidRDefault="00B20345" w:rsidP="00FF6160">
      <w:pPr>
        <w:pStyle w:val="NormalWeb"/>
        <w:shd w:val="clear" w:color="auto" w:fill="FFFFFF"/>
        <w:spacing w:before="225" w:beforeAutospacing="0" w:after="225" w:afterAutospacing="0"/>
        <w:jc w:val="both"/>
        <w:rPr>
          <w:rFonts w:asciiTheme="minorHAnsi" w:hAnsiTheme="minorHAnsi" w:cs="Arial"/>
          <w:b/>
          <w:color w:val="333333"/>
          <w:sz w:val="22"/>
          <w:szCs w:val="22"/>
          <w:u w:val="single"/>
        </w:rPr>
      </w:pPr>
      <w:r w:rsidRPr="00FF6160">
        <w:rPr>
          <w:rFonts w:asciiTheme="minorHAnsi" w:hAnsiTheme="minorHAnsi" w:cs="Arial"/>
          <w:color w:val="333333"/>
          <w:sz w:val="22"/>
          <w:szCs w:val="22"/>
        </w:rPr>
        <w:t xml:space="preserve">                              </w:t>
      </w:r>
      <w:r w:rsidRPr="00FF6160">
        <w:rPr>
          <w:rFonts w:asciiTheme="minorHAnsi" w:hAnsiTheme="minorHAnsi" w:cs="Arial"/>
          <w:b/>
          <w:color w:val="333333"/>
          <w:sz w:val="22"/>
          <w:szCs w:val="22"/>
          <w:u w:val="single"/>
        </w:rPr>
        <w:t>G-20</w:t>
      </w:r>
    </w:p>
    <w:p w:rsidR="00FF6160" w:rsidRPr="00FF6160" w:rsidRDefault="00B20345" w:rsidP="00FF6160">
      <w:pPr>
        <w:pStyle w:val="NormalWeb"/>
        <w:shd w:val="clear" w:color="auto" w:fill="FFFFFF"/>
        <w:spacing w:before="225" w:beforeAutospacing="0" w:after="225" w:afterAutospacing="0"/>
        <w:jc w:val="both"/>
        <w:rPr>
          <w:rFonts w:asciiTheme="minorHAnsi" w:hAnsiTheme="minorHAnsi"/>
          <w:color w:val="333333"/>
          <w:sz w:val="22"/>
          <w:szCs w:val="22"/>
        </w:rPr>
      </w:pPr>
      <w:r w:rsidRPr="00FF6160">
        <w:rPr>
          <w:rFonts w:asciiTheme="minorHAnsi" w:hAnsiTheme="minorHAnsi"/>
          <w:color w:val="333333"/>
          <w:sz w:val="22"/>
          <w:szCs w:val="22"/>
        </w:rPr>
        <w:t xml:space="preserve">Es un foro integrado por los 20 países más ricos del mundo, que representan el 85% de la economía mundial. El foro es un espacio de cooperación y consultas entre los países en temas relacionados con el sistema financiero internacional. </w:t>
      </w:r>
      <w:r w:rsidR="00AE289F" w:rsidRPr="00FF6160">
        <w:rPr>
          <w:rFonts w:asciiTheme="minorHAnsi" w:hAnsiTheme="minorHAnsi"/>
          <w:color w:val="333333"/>
          <w:sz w:val="22"/>
          <w:szCs w:val="22"/>
        </w:rPr>
        <w:t>Además,</w:t>
      </w:r>
      <w:r w:rsidRPr="00FF6160">
        <w:rPr>
          <w:rFonts w:asciiTheme="minorHAnsi" w:hAnsiTheme="minorHAnsi"/>
          <w:color w:val="333333"/>
          <w:sz w:val="22"/>
          <w:szCs w:val="22"/>
        </w:rPr>
        <w:t xml:space="preserve"> estudia, revisa y promueve discusiones sobre temas relacionados con los países industrializados y las economías emergentes.</w:t>
      </w:r>
      <w:r w:rsidR="00FF6160" w:rsidRPr="00FF6160">
        <w:rPr>
          <w:rFonts w:asciiTheme="minorHAnsi" w:hAnsiTheme="minorHAnsi"/>
          <w:color w:val="333333"/>
          <w:sz w:val="22"/>
          <w:szCs w:val="22"/>
        </w:rPr>
        <w:t xml:space="preserve"> El G20 se compone de Argentina, Australia, Brasil, Canadá, China, Francia, Alemania, India, Indonesia, Italia, Japón, México, República de Corea, Rusia, Arabia Saudita, Sudáfrica, Turquía, el Reino Unido, los Estados Unidos y la Unión Europea (UE).  El G-20 se concibió en Washington el 25 de septiembre de 1999 como una respuesta a la crisis financiera de fines de los años 90. Su primera reunión se realizó el 15 y 16 de diciembre de ese año en Berlín, Alemania. </w:t>
      </w:r>
    </w:p>
    <w:p w:rsidR="003D570A" w:rsidRPr="00FF6160" w:rsidRDefault="003B14DC" w:rsidP="00FF6160">
      <w:pPr>
        <w:jc w:val="both"/>
      </w:pPr>
      <w:r>
        <w:rPr>
          <w:noProof/>
          <w:lang w:eastAsia="es-AR"/>
        </w:rPr>
        <w:drawing>
          <wp:inline distT="0" distB="0" distL="0" distR="0" wp14:anchorId="7B31F6B7" wp14:editId="53A0BD07">
            <wp:extent cx="5572125" cy="3162082"/>
            <wp:effectExtent l="0" t="0" r="0" b="635"/>
            <wp:docPr id="3" name="Imagen 3" descr="mapa bloques comerciales del mundo con los países miembr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a bloques comerciales del mundo con los países miembro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501" cy="3166268"/>
                    </a:xfrm>
                    <a:prstGeom prst="rect">
                      <a:avLst/>
                    </a:prstGeom>
                    <a:noFill/>
                    <a:ln>
                      <a:noFill/>
                    </a:ln>
                  </pic:spPr>
                </pic:pic>
              </a:graphicData>
            </a:graphic>
          </wp:inline>
        </w:drawing>
      </w:r>
    </w:p>
    <w:sectPr w:rsidR="003D570A" w:rsidRPr="00FF6160">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C9A" w:rsidRDefault="00FB7C9A" w:rsidP="00975276">
      <w:pPr>
        <w:spacing w:after="0" w:line="240" w:lineRule="auto"/>
      </w:pPr>
      <w:r>
        <w:separator/>
      </w:r>
    </w:p>
  </w:endnote>
  <w:endnote w:type="continuationSeparator" w:id="0">
    <w:p w:rsidR="00FB7C9A" w:rsidRDefault="00FB7C9A" w:rsidP="0097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C9A" w:rsidRDefault="00FB7C9A" w:rsidP="00975276">
      <w:pPr>
        <w:spacing w:after="0" w:line="240" w:lineRule="auto"/>
      </w:pPr>
      <w:r>
        <w:separator/>
      </w:r>
    </w:p>
  </w:footnote>
  <w:footnote w:type="continuationSeparator" w:id="0">
    <w:p w:rsidR="00FB7C9A" w:rsidRDefault="00FB7C9A" w:rsidP="00975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276" w:rsidRPr="00B16E45" w:rsidRDefault="00975276" w:rsidP="00975276">
    <w:pPr>
      <w:pStyle w:val="Encabezado"/>
      <w:rPr>
        <w:rFonts w:ascii="Arial Rounded MT Bold" w:hAnsi="Arial Rounded MT Bold"/>
        <w:b/>
        <w:bCs/>
        <w:sz w:val="32"/>
        <w:szCs w:val="32"/>
      </w:rPr>
    </w:pPr>
    <w:r>
      <w:rPr>
        <w:noProof/>
        <w:lang w:eastAsia="es-AR"/>
      </w:rPr>
      <w:drawing>
        <wp:anchor distT="0" distB="0" distL="114300" distR="114300" simplePos="0" relativeHeight="251659264" behindDoc="1" locked="0" layoutInCell="1" allowOverlap="1" wp14:anchorId="6218B228" wp14:editId="6877A5BC">
          <wp:simplePos x="0" y="0"/>
          <wp:positionH relativeFrom="column">
            <wp:posOffset>5114925</wp:posOffset>
          </wp:positionH>
          <wp:positionV relativeFrom="paragraph">
            <wp:posOffset>-317500</wp:posOffset>
          </wp:positionV>
          <wp:extent cx="1078865" cy="1031240"/>
          <wp:effectExtent l="19050" t="0" r="6985" b="0"/>
          <wp:wrapTight wrapText="bothSides">
            <wp:wrapPolygon edited="0">
              <wp:start x="-381" y="0"/>
              <wp:lineTo x="-381" y="21148"/>
              <wp:lineTo x="21740" y="21148"/>
              <wp:lineTo x="21740" y="0"/>
              <wp:lineTo x="-381"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975276" w:rsidRDefault="00975276" w:rsidP="0097527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975276" w:rsidRDefault="00975276" w:rsidP="00975276">
    <w:pPr>
      <w:pStyle w:val="Encabezado"/>
    </w:pPr>
    <w:r w:rsidRPr="00BF63D0">
      <w:rPr>
        <w:b/>
        <w:bCs/>
        <w:sz w:val="18"/>
        <w:szCs w:val="18"/>
        <w:lang w:val="es-ES"/>
      </w:rPr>
      <w:t>Web</w:t>
    </w:r>
    <w:r w:rsidRPr="00106CD9">
      <w:rPr>
        <w:b/>
        <w:bCs/>
        <w:sz w:val="18"/>
        <w:szCs w:val="18"/>
        <w:lang w:val="es-ES"/>
      </w:rPr>
      <w:t xml:space="preserve">: </w:t>
    </w:r>
    <w:hyperlink r:id="rId2" w:history="1">
      <w:r>
        <w:rPr>
          <w:rStyle w:val="Hipervncul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sz w:val="18"/>
          <w:szCs w:val="18"/>
          <w:lang w:val="es-ES"/>
        </w:rPr>
        <w:t>colsanmartin5027@gmail.com</w:t>
      </w:r>
    </w:hyperlink>
  </w:p>
  <w:p w:rsidR="00975276" w:rsidRDefault="0097527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76"/>
    <w:rsid w:val="00075267"/>
    <w:rsid w:val="000F1A72"/>
    <w:rsid w:val="00255661"/>
    <w:rsid w:val="0029209F"/>
    <w:rsid w:val="003B14DC"/>
    <w:rsid w:val="003D570A"/>
    <w:rsid w:val="00462058"/>
    <w:rsid w:val="005C3561"/>
    <w:rsid w:val="005D6715"/>
    <w:rsid w:val="00810DA2"/>
    <w:rsid w:val="008B7F65"/>
    <w:rsid w:val="00975276"/>
    <w:rsid w:val="00A7203D"/>
    <w:rsid w:val="00AE289F"/>
    <w:rsid w:val="00B20345"/>
    <w:rsid w:val="00C82CA1"/>
    <w:rsid w:val="00DB7C81"/>
    <w:rsid w:val="00FB7C9A"/>
    <w:rsid w:val="00FF61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9B17A-1AAF-4210-ABDA-F25270F4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2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52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5276"/>
  </w:style>
  <w:style w:type="paragraph" w:styleId="Piedepgina">
    <w:name w:val="footer"/>
    <w:basedOn w:val="Normal"/>
    <w:link w:val="PiedepginaCar"/>
    <w:uiPriority w:val="99"/>
    <w:unhideWhenUsed/>
    <w:rsid w:val="009752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5276"/>
  </w:style>
  <w:style w:type="character" w:styleId="Hipervnculo">
    <w:name w:val="Hyperlink"/>
    <w:uiPriority w:val="99"/>
    <w:rsid w:val="00975276"/>
    <w:rPr>
      <w:rFonts w:cs="Times New Roman"/>
      <w:color w:val="0000FF"/>
      <w:u w:val="single"/>
    </w:rPr>
  </w:style>
  <w:style w:type="table" w:customStyle="1" w:styleId="Tabladecuadrcula1clara-nfasis11">
    <w:name w:val="Tabla de cuadrícula 1 clara - Énfasis 11"/>
    <w:basedOn w:val="Tablanormal"/>
    <w:uiPriority w:val="46"/>
    <w:rsid w:val="0097527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ms-rtestyle-h4ladillo1">
    <w:name w:val="ms-rtestyle-h4ladillo1"/>
    <w:basedOn w:val="Fuentedeprrafopredeter"/>
    <w:rsid w:val="005C3561"/>
  </w:style>
  <w:style w:type="paragraph" w:styleId="NormalWeb">
    <w:name w:val="Normal (Web)"/>
    <w:basedOn w:val="Normal"/>
    <w:uiPriority w:val="99"/>
    <w:semiHidden/>
    <w:unhideWhenUsed/>
    <w:rsid w:val="00A7203D"/>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583573">
      <w:bodyDiv w:val="1"/>
      <w:marLeft w:val="0"/>
      <w:marRight w:val="0"/>
      <w:marTop w:val="0"/>
      <w:marBottom w:val="0"/>
      <w:divBdr>
        <w:top w:val="none" w:sz="0" w:space="0" w:color="auto"/>
        <w:left w:val="none" w:sz="0" w:space="0" w:color="auto"/>
        <w:bottom w:val="none" w:sz="0" w:space="0" w:color="auto"/>
        <w:right w:val="none" w:sz="0" w:space="0" w:color="auto"/>
      </w:divBdr>
    </w:div>
    <w:div w:id="147013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apistanprofe91@gmail.com" TargetMode="External"/><Relationship Id="rId3" Type="http://schemas.openxmlformats.org/officeDocument/2006/relationships/webSettings" Target="webSettings.xml"/><Relationship Id="rId7" Type="http://schemas.openxmlformats.org/officeDocument/2006/relationships/hyperlink" Target="mailto:Lidiamercedes70@hot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lianapistanprofe91@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6703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Gabriela Vistas</cp:lastModifiedBy>
  <cp:revision>2</cp:revision>
  <dcterms:created xsi:type="dcterms:W3CDTF">2020-06-30T15:37:00Z</dcterms:created>
  <dcterms:modified xsi:type="dcterms:W3CDTF">2020-06-30T15:37:00Z</dcterms:modified>
</cp:coreProperties>
</file>