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D5F" w:rsidRPr="006E4D5F" w:rsidRDefault="006E4D5F" w:rsidP="006E4D5F">
      <w:pPr>
        <w:rPr>
          <w:rFonts w:ascii="Arial" w:hAnsi="Arial" w:cs="Arial"/>
          <w:b/>
          <w:sz w:val="24"/>
          <w:szCs w:val="24"/>
          <w:u w:val="single"/>
        </w:rPr>
      </w:pPr>
      <w:r w:rsidRPr="006E4D5F">
        <w:rPr>
          <w:rFonts w:ascii="Arial" w:hAnsi="Arial" w:cs="Arial"/>
          <w:b/>
          <w:sz w:val="24"/>
          <w:szCs w:val="24"/>
          <w:u w:val="single"/>
        </w:rPr>
        <w:t>HISTORIA DEL PENSAMIENTO SOCIAL</w:t>
      </w:r>
    </w:p>
    <w:p w:rsidR="006E4D5F" w:rsidRPr="006E4D5F" w:rsidRDefault="006E4D5F" w:rsidP="006E4D5F">
      <w:pPr>
        <w:rPr>
          <w:rFonts w:ascii="Arial" w:hAnsi="Arial" w:cs="Arial"/>
          <w:sz w:val="24"/>
          <w:szCs w:val="24"/>
        </w:rPr>
      </w:pPr>
      <w:r w:rsidRPr="009012B6">
        <w:rPr>
          <w:rFonts w:ascii="Arial" w:hAnsi="Arial" w:cs="Arial"/>
          <w:b/>
          <w:sz w:val="24"/>
          <w:szCs w:val="24"/>
        </w:rPr>
        <w:t>Profesor</w:t>
      </w:r>
      <w:r w:rsidRPr="006E4D5F">
        <w:rPr>
          <w:rFonts w:ascii="Arial" w:hAnsi="Arial" w:cs="Arial"/>
          <w:sz w:val="24"/>
          <w:szCs w:val="24"/>
        </w:rPr>
        <w:t xml:space="preserve">: Romero García Silvana Karina   </w:t>
      </w:r>
    </w:p>
    <w:p w:rsidR="006E4D5F" w:rsidRPr="006E4D5F" w:rsidRDefault="006E4D5F" w:rsidP="006E4D5F">
      <w:pPr>
        <w:rPr>
          <w:rFonts w:ascii="Arial" w:hAnsi="Arial" w:cs="Arial"/>
          <w:sz w:val="24"/>
          <w:szCs w:val="24"/>
        </w:rPr>
      </w:pPr>
      <w:r w:rsidRPr="009012B6">
        <w:rPr>
          <w:rFonts w:ascii="Arial" w:hAnsi="Arial" w:cs="Arial"/>
          <w:b/>
          <w:sz w:val="24"/>
          <w:szCs w:val="24"/>
        </w:rPr>
        <w:t>Email</w:t>
      </w:r>
      <w:r w:rsidRPr="006E4D5F">
        <w:rPr>
          <w:rFonts w:ascii="Arial" w:hAnsi="Arial" w:cs="Arial"/>
          <w:sz w:val="24"/>
          <w:szCs w:val="24"/>
        </w:rPr>
        <w:t xml:space="preserve">: </w:t>
      </w:r>
      <w:r w:rsidR="009012B6" w:rsidRPr="009012B6">
        <w:rPr>
          <w:rFonts w:ascii="Arial" w:hAnsi="Arial" w:cs="Arial"/>
          <w:sz w:val="24"/>
          <w:szCs w:val="24"/>
        </w:rPr>
        <w:t>silvanaromero_10@hotmail.com</w:t>
      </w:r>
      <w:r w:rsidR="009012B6">
        <w:rPr>
          <w:rFonts w:ascii="Arial" w:hAnsi="Arial" w:cs="Arial"/>
          <w:sz w:val="24"/>
          <w:szCs w:val="24"/>
        </w:rPr>
        <w:t xml:space="preserve"> </w:t>
      </w:r>
      <w:r w:rsidRPr="009012B6">
        <w:rPr>
          <w:rFonts w:ascii="Arial" w:hAnsi="Arial" w:cs="Arial"/>
          <w:b/>
          <w:sz w:val="24"/>
          <w:szCs w:val="24"/>
        </w:rPr>
        <w:t>Curso</w:t>
      </w:r>
      <w:r w:rsidR="009012B6" w:rsidRPr="009012B6">
        <w:rPr>
          <w:rFonts w:ascii="Arial" w:hAnsi="Arial" w:cs="Arial"/>
          <w:b/>
          <w:sz w:val="24"/>
          <w:szCs w:val="24"/>
        </w:rPr>
        <w:t>:</w:t>
      </w:r>
      <w:r w:rsidR="009012B6">
        <w:rPr>
          <w:rFonts w:ascii="Arial" w:hAnsi="Arial" w:cs="Arial"/>
          <w:sz w:val="24"/>
          <w:szCs w:val="24"/>
        </w:rPr>
        <w:t xml:space="preserve"> 4</w:t>
      </w:r>
      <w:r>
        <w:rPr>
          <w:rFonts w:ascii="Arial" w:hAnsi="Arial" w:cs="Arial"/>
          <w:sz w:val="24"/>
          <w:szCs w:val="24"/>
        </w:rPr>
        <w:t xml:space="preserve">°        </w:t>
      </w:r>
      <w:r w:rsidRPr="009012B6">
        <w:rPr>
          <w:rFonts w:ascii="Arial" w:hAnsi="Arial" w:cs="Arial"/>
          <w:b/>
          <w:sz w:val="24"/>
          <w:szCs w:val="24"/>
        </w:rPr>
        <w:t>Ciclo</w:t>
      </w:r>
      <w:r>
        <w:rPr>
          <w:rFonts w:ascii="Arial" w:hAnsi="Arial" w:cs="Arial"/>
          <w:sz w:val="24"/>
          <w:szCs w:val="24"/>
        </w:rPr>
        <w:t xml:space="preserve">: Orientado </w:t>
      </w:r>
      <w:r w:rsidRPr="006E4D5F">
        <w:rPr>
          <w:rFonts w:ascii="Arial" w:hAnsi="Arial" w:cs="Arial"/>
          <w:sz w:val="24"/>
          <w:szCs w:val="24"/>
        </w:rPr>
        <w:t xml:space="preserve">  </w:t>
      </w:r>
      <w:r w:rsidRPr="009012B6">
        <w:rPr>
          <w:rFonts w:ascii="Arial" w:hAnsi="Arial" w:cs="Arial"/>
          <w:b/>
          <w:sz w:val="24"/>
          <w:szCs w:val="24"/>
        </w:rPr>
        <w:t>Turno:</w:t>
      </w:r>
      <w:r w:rsidRPr="006E4D5F">
        <w:rPr>
          <w:rFonts w:ascii="Arial" w:hAnsi="Arial" w:cs="Arial"/>
          <w:sz w:val="24"/>
          <w:szCs w:val="24"/>
        </w:rPr>
        <w:t xml:space="preserve"> </w:t>
      </w:r>
      <w:r>
        <w:rPr>
          <w:rFonts w:ascii="Arial" w:hAnsi="Arial" w:cs="Arial"/>
          <w:sz w:val="24"/>
          <w:szCs w:val="24"/>
        </w:rPr>
        <w:t xml:space="preserve">Tarde y </w:t>
      </w:r>
      <w:r w:rsidRPr="006E4D5F">
        <w:rPr>
          <w:rFonts w:ascii="Arial" w:hAnsi="Arial" w:cs="Arial"/>
          <w:sz w:val="24"/>
          <w:szCs w:val="24"/>
        </w:rPr>
        <w:t xml:space="preserve">Vespertino          </w:t>
      </w:r>
    </w:p>
    <w:p w:rsidR="006E4D5F" w:rsidRPr="006E4D5F" w:rsidRDefault="006E4D5F" w:rsidP="006E4D5F">
      <w:pPr>
        <w:rPr>
          <w:rFonts w:ascii="Arial" w:hAnsi="Arial" w:cs="Arial"/>
          <w:sz w:val="24"/>
          <w:szCs w:val="24"/>
        </w:rPr>
      </w:pPr>
      <w:r w:rsidRPr="009012B6">
        <w:rPr>
          <w:rFonts w:ascii="Arial" w:hAnsi="Arial" w:cs="Arial"/>
          <w:b/>
          <w:sz w:val="24"/>
          <w:szCs w:val="24"/>
        </w:rPr>
        <w:t>Modalidad</w:t>
      </w:r>
      <w:r w:rsidRPr="006E4D5F">
        <w:rPr>
          <w:rFonts w:ascii="Arial" w:hAnsi="Arial" w:cs="Arial"/>
          <w:sz w:val="24"/>
          <w:szCs w:val="24"/>
        </w:rPr>
        <w:t xml:space="preserve">: Ciencias Sociales y Humanidades.            </w:t>
      </w:r>
    </w:p>
    <w:p w:rsidR="006E4D5F" w:rsidRDefault="006E4D5F" w:rsidP="006E4D5F">
      <w:pPr>
        <w:rPr>
          <w:rFonts w:ascii="Arial" w:hAnsi="Arial" w:cs="Arial"/>
          <w:sz w:val="24"/>
          <w:szCs w:val="24"/>
        </w:rPr>
      </w:pPr>
      <w:r w:rsidRPr="006E4D5F">
        <w:rPr>
          <w:rFonts w:ascii="Arial" w:hAnsi="Arial" w:cs="Arial"/>
          <w:b/>
          <w:sz w:val="24"/>
          <w:szCs w:val="24"/>
        </w:rPr>
        <w:t>Eje temático nº  1</w:t>
      </w:r>
    </w:p>
    <w:p w:rsidR="006E4D5F" w:rsidRPr="00764A6A" w:rsidRDefault="006E4D5F" w:rsidP="00764A6A">
      <w:pPr>
        <w:rPr>
          <w:rFonts w:ascii="Arial" w:hAnsi="Arial" w:cs="Arial"/>
          <w:b/>
          <w:sz w:val="24"/>
          <w:szCs w:val="24"/>
        </w:rPr>
      </w:pPr>
      <w:r w:rsidRPr="006E4D5F">
        <w:rPr>
          <w:rFonts w:ascii="Arial" w:hAnsi="Arial" w:cs="Arial"/>
          <w:b/>
          <w:sz w:val="24"/>
          <w:szCs w:val="24"/>
        </w:rPr>
        <w:t>Contenido a desarrollar</w:t>
      </w:r>
    </w:p>
    <w:p w:rsidR="006E4D5F" w:rsidRPr="00660776" w:rsidRDefault="006E4D5F" w:rsidP="00660776">
      <w:pPr>
        <w:pStyle w:val="Prrafodelista"/>
        <w:numPr>
          <w:ilvl w:val="0"/>
          <w:numId w:val="1"/>
        </w:numPr>
        <w:rPr>
          <w:rFonts w:ascii="Arial" w:hAnsi="Arial" w:cs="Arial"/>
          <w:sz w:val="24"/>
          <w:szCs w:val="24"/>
        </w:rPr>
      </w:pPr>
      <w:r w:rsidRPr="00660776">
        <w:rPr>
          <w:rFonts w:ascii="Arial" w:hAnsi="Arial" w:cs="Arial"/>
          <w:sz w:val="24"/>
          <w:szCs w:val="24"/>
        </w:rPr>
        <w:t>Grupos sociales</w:t>
      </w:r>
      <w:r w:rsidR="00660776" w:rsidRPr="00660776">
        <w:rPr>
          <w:rFonts w:ascii="Arial" w:hAnsi="Arial" w:cs="Arial"/>
          <w:sz w:val="24"/>
          <w:szCs w:val="24"/>
        </w:rPr>
        <w:t xml:space="preserve"> durante el Absolutismo monárquico</w:t>
      </w:r>
    </w:p>
    <w:p w:rsidR="006E4D5F" w:rsidRDefault="006E4D5F" w:rsidP="006E4D5F">
      <w:pPr>
        <w:pStyle w:val="Prrafodelista"/>
        <w:numPr>
          <w:ilvl w:val="0"/>
          <w:numId w:val="1"/>
        </w:numPr>
        <w:rPr>
          <w:rFonts w:ascii="Arial" w:hAnsi="Arial" w:cs="Arial"/>
          <w:sz w:val="24"/>
          <w:szCs w:val="24"/>
        </w:rPr>
      </w:pPr>
      <w:r>
        <w:rPr>
          <w:rFonts w:ascii="Arial" w:hAnsi="Arial" w:cs="Arial"/>
          <w:sz w:val="24"/>
          <w:szCs w:val="24"/>
        </w:rPr>
        <w:t>Pensadores que justificaban el AM</w:t>
      </w:r>
      <w:r w:rsidR="00660776">
        <w:rPr>
          <w:rFonts w:ascii="Arial" w:hAnsi="Arial" w:cs="Arial"/>
          <w:sz w:val="24"/>
          <w:szCs w:val="24"/>
        </w:rPr>
        <w:t xml:space="preserve"> : Thomas Hobbes </w:t>
      </w:r>
    </w:p>
    <w:p w:rsidR="006E4D5F" w:rsidRPr="006E4D5F" w:rsidRDefault="006E4D5F" w:rsidP="006E4D5F">
      <w:pPr>
        <w:rPr>
          <w:rFonts w:ascii="Arial" w:hAnsi="Arial" w:cs="Arial"/>
          <w:b/>
          <w:sz w:val="24"/>
          <w:szCs w:val="24"/>
        </w:rPr>
      </w:pPr>
      <w:r w:rsidRPr="006E4D5F">
        <w:rPr>
          <w:rFonts w:ascii="Arial" w:hAnsi="Arial" w:cs="Arial"/>
          <w:b/>
          <w:sz w:val="24"/>
          <w:szCs w:val="24"/>
        </w:rPr>
        <w:t xml:space="preserve">Actividades  de 31 </w:t>
      </w:r>
      <w:r>
        <w:rPr>
          <w:rFonts w:ascii="Arial" w:hAnsi="Arial" w:cs="Arial"/>
          <w:b/>
          <w:sz w:val="24"/>
          <w:szCs w:val="24"/>
        </w:rPr>
        <w:t xml:space="preserve"> de marzo </w:t>
      </w:r>
      <w:r w:rsidRPr="006E4D5F">
        <w:rPr>
          <w:rFonts w:ascii="Arial" w:hAnsi="Arial" w:cs="Arial"/>
          <w:b/>
          <w:sz w:val="24"/>
          <w:szCs w:val="24"/>
        </w:rPr>
        <w:t>a</w:t>
      </w:r>
      <w:r>
        <w:rPr>
          <w:rFonts w:ascii="Arial" w:hAnsi="Arial" w:cs="Arial"/>
          <w:b/>
          <w:sz w:val="24"/>
          <w:szCs w:val="24"/>
        </w:rPr>
        <w:t>l</w:t>
      </w:r>
      <w:r w:rsidRPr="006E4D5F">
        <w:rPr>
          <w:rFonts w:ascii="Arial" w:hAnsi="Arial" w:cs="Arial"/>
          <w:b/>
          <w:sz w:val="24"/>
          <w:szCs w:val="24"/>
        </w:rPr>
        <w:t xml:space="preserve"> 8 de abril</w:t>
      </w:r>
    </w:p>
    <w:p w:rsidR="006E4D5F" w:rsidRDefault="006E4D5F" w:rsidP="006E4D5F">
      <w:pPr>
        <w:rPr>
          <w:rFonts w:ascii="Arial" w:hAnsi="Arial" w:cs="Arial"/>
          <w:sz w:val="24"/>
          <w:szCs w:val="24"/>
        </w:rPr>
      </w:pPr>
      <w:r w:rsidRPr="006E4D5F">
        <w:rPr>
          <w:rFonts w:ascii="Arial" w:hAnsi="Arial" w:cs="Arial"/>
          <w:b/>
          <w:sz w:val="24"/>
          <w:szCs w:val="24"/>
        </w:rPr>
        <w:t>Fechas de presentación</w:t>
      </w:r>
      <w:r w:rsidRPr="006E4D5F">
        <w:rPr>
          <w:rFonts w:ascii="Arial" w:hAnsi="Arial" w:cs="Arial"/>
          <w:sz w:val="24"/>
          <w:szCs w:val="24"/>
          <w:u w:val="single"/>
        </w:rPr>
        <w:t>hasta</w:t>
      </w:r>
      <w:r>
        <w:rPr>
          <w:rFonts w:ascii="Arial" w:hAnsi="Arial" w:cs="Arial"/>
          <w:sz w:val="24"/>
          <w:szCs w:val="24"/>
        </w:rPr>
        <w:t xml:space="preserve"> el 13 de abril</w:t>
      </w:r>
    </w:p>
    <w:p w:rsidR="006E4D5F" w:rsidRDefault="00AC5DD2" w:rsidP="006E4D5F">
      <w:pPr>
        <w:rPr>
          <w:rFonts w:ascii="Arial" w:hAnsi="Arial" w:cs="Arial"/>
          <w:sz w:val="24"/>
          <w:szCs w:val="24"/>
        </w:rPr>
      </w:pPr>
      <w:r w:rsidRPr="006E4D5F">
        <w:rPr>
          <w:rFonts w:ascii="Arial" w:hAnsi="Arial" w:cs="Arial"/>
          <w:b/>
          <w:sz w:val="24"/>
          <w:szCs w:val="24"/>
        </w:rPr>
        <w:t>Evaluación:</w:t>
      </w:r>
      <w:r w:rsidR="006E4D5F">
        <w:rPr>
          <w:rFonts w:ascii="Arial" w:hAnsi="Arial" w:cs="Arial"/>
          <w:sz w:val="24"/>
          <w:szCs w:val="24"/>
        </w:rPr>
        <w:t xml:space="preserve"> debes enviar la </w:t>
      </w:r>
      <w:r w:rsidR="00764A6A">
        <w:rPr>
          <w:rFonts w:ascii="Arial" w:hAnsi="Arial" w:cs="Arial"/>
          <w:sz w:val="24"/>
          <w:szCs w:val="24"/>
        </w:rPr>
        <w:t>tarea al correo de la profesora, con todos tus datos.</w:t>
      </w:r>
    </w:p>
    <w:tbl>
      <w:tblPr>
        <w:tblStyle w:val="GridTable1LightAccent1"/>
        <w:tblW w:w="0" w:type="auto"/>
        <w:tblLook w:val="04A0"/>
      </w:tblPr>
      <w:tblGrid>
        <w:gridCol w:w="9054"/>
      </w:tblGrid>
      <w:tr w:rsidR="00764A6A" w:rsidTr="00764A6A">
        <w:trPr>
          <w:cnfStyle w:val="100000000000"/>
        </w:trPr>
        <w:tc>
          <w:tcPr>
            <w:cnfStyle w:val="001000000000"/>
            <w:tcW w:w="10063"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764A6A" w:rsidRDefault="00764A6A">
            <w:pPr>
              <w:rPr>
                <w:rFonts w:asciiTheme="minorHAnsi" w:eastAsiaTheme="minorHAnsi" w:hAnsiTheme="minorHAnsi" w:cstheme="minorBidi"/>
                <w:color w:val="0070C0"/>
                <w:sz w:val="22"/>
                <w:szCs w:val="22"/>
                <w:lang w:eastAsia="en-US"/>
              </w:rPr>
            </w:pPr>
            <w:r>
              <w:rPr>
                <w:color w:val="0070C0"/>
              </w:rPr>
              <w:t>Datos a completar por el alumno</w:t>
            </w:r>
          </w:p>
          <w:p w:rsidR="00764A6A" w:rsidRDefault="00764A6A">
            <w:pPr>
              <w:rPr>
                <w:color w:val="7F7F7F" w:themeColor="text1" w:themeTint="80"/>
              </w:rPr>
            </w:pPr>
            <w:r>
              <w:rPr>
                <w:color w:val="7F7F7F" w:themeColor="text1" w:themeTint="80"/>
              </w:rPr>
              <w:t xml:space="preserve">APELLIDO Y NOMBRE:         </w:t>
            </w:r>
          </w:p>
          <w:p w:rsidR="00764A6A" w:rsidRDefault="00764A6A">
            <w:pPr>
              <w:rPr>
                <w:color w:val="7F7F7F" w:themeColor="text1" w:themeTint="80"/>
              </w:rPr>
            </w:pPr>
            <w:r>
              <w:rPr>
                <w:color w:val="7F7F7F" w:themeColor="text1" w:themeTint="80"/>
              </w:rPr>
              <w:t>CURSO:       DIVISIÓN:                  TURNO:</w:t>
            </w:r>
          </w:p>
          <w:p w:rsidR="00764A6A" w:rsidRDefault="00764A6A">
            <w:pPr>
              <w:rPr>
                <w:color w:val="7F7F7F" w:themeColor="text1" w:themeTint="80"/>
              </w:rPr>
            </w:pPr>
            <w:r>
              <w:rPr>
                <w:color w:val="7F7F7F" w:themeColor="text1" w:themeTint="80"/>
              </w:rPr>
              <w:t xml:space="preserve">E-MAIL:      </w:t>
            </w:r>
          </w:p>
          <w:p w:rsidR="00764A6A" w:rsidRDefault="00764A6A">
            <w:pPr>
              <w:rPr>
                <w:rFonts w:asciiTheme="minorHAnsi" w:eastAsiaTheme="minorHAnsi" w:hAnsiTheme="minorHAnsi" w:cstheme="minorBidi"/>
                <w:color w:val="0070C0"/>
                <w:sz w:val="22"/>
                <w:szCs w:val="22"/>
                <w:lang w:eastAsia="en-US"/>
              </w:rPr>
            </w:pPr>
            <w:r>
              <w:rPr>
                <w:color w:val="7F7F7F" w:themeColor="text1" w:themeTint="80"/>
              </w:rPr>
              <w:t>TELÉFONO:                                     (SEÑALAR: FIJO O MÓVIL)</w:t>
            </w:r>
          </w:p>
        </w:tc>
      </w:tr>
    </w:tbl>
    <w:p w:rsidR="00764A6A" w:rsidRPr="00764A6A" w:rsidRDefault="00764A6A" w:rsidP="006E4D5F">
      <w:pPr>
        <w:rPr>
          <w:rFonts w:ascii="Arial" w:hAnsi="Arial" w:cs="Arial"/>
          <w:b/>
          <w:sz w:val="24"/>
          <w:szCs w:val="24"/>
          <w:u w:val="single"/>
        </w:rPr>
      </w:pPr>
      <w:r w:rsidRPr="00764A6A">
        <w:rPr>
          <w:rFonts w:ascii="Arial" w:hAnsi="Arial" w:cs="Arial"/>
          <w:b/>
          <w:sz w:val="24"/>
          <w:szCs w:val="24"/>
          <w:u w:val="single"/>
        </w:rPr>
        <w:t>Consignas</w:t>
      </w:r>
      <w:bookmarkStart w:id="0" w:name="_GoBack"/>
      <w:bookmarkEnd w:id="0"/>
    </w:p>
    <w:p w:rsidR="00AC5DD2" w:rsidRDefault="00AC5DD2" w:rsidP="00AC5DD2">
      <w:pPr>
        <w:pStyle w:val="Prrafodelista"/>
        <w:numPr>
          <w:ilvl w:val="0"/>
          <w:numId w:val="2"/>
        </w:numPr>
        <w:rPr>
          <w:rFonts w:ascii="Arial" w:hAnsi="Arial" w:cs="Arial"/>
          <w:sz w:val="24"/>
          <w:szCs w:val="24"/>
        </w:rPr>
      </w:pPr>
      <w:r>
        <w:rPr>
          <w:rFonts w:ascii="Arial" w:hAnsi="Arial" w:cs="Arial"/>
          <w:sz w:val="24"/>
          <w:szCs w:val="24"/>
        </w:rPr>
        <w:t>Observa detalladamente la siguiente pirámide de los grupos sociales en la Edad Moderna.</w:t>
      </w:r>
    </w:p>
    <w:p w:rsidR="008422D2" w:rsidRDefault="00764A6A" w:rsidP="00AC5DD2">
      <w:pPr>
        <w:pStyle w:val="Prrafodelista"/>
        <w:numPr>
          <w:ilvl w:val="0"/>
          <w:numId w:val="2"/>
        </w:numPr>
        <w:rPr>
          <w:rFonts w:ascii="Arial" w:hAnsi="Arial" w:cs="Arial"/>
          <w:sz w:val="24"/>
          <w:szCs w:val="24"/>
        </w:rPr>
      </w:pPr>
      <w:r>
        <w:rPr>
          <w:rFonts w:ascii="Arial" w:hAnsi="Arial" w:cs="Arial"/>
          <w:sz w:val="24"/>
          <w:szCs w:val="24"/>
        </w:rPr>
        <w:t>Copiar</w:t>
      </w:r>
      <w:r w:rsidR="00AC5DD2">
        <w:rPr>
          <w:rFonts w:ascii="Arial" w:hAnsi="Arial" w:cs="Arial"/>
          <w:sz w:val="24"/>
          <w:szCs w:val="24"/>
        </w:rPr>
        <w:t xml:space="preserve"> la pirámide con los nombres,</w:t>
      </w:r>
      <w:r w:rsidR="008422D2">
        <w:rPr>
          <w:rFonts w:ascii="Arial" w:hAnsi="Arial" w:cs="Arial"/>
          <w:sz w:val="24"/>
          <w:szCs w:val="24"/>
        </w:rPr>
        <w:t xml:space="preserve"> sin dibujos </w:t>
      </w:r>
    </w:p>
    <w:p w:rsidR="00AC5DD2" w:rsidRDefault="008422D2" w:rsidP="00AC5DD2">
      <w:pPr>
        <w:pStyle w:val="Prrafodelista"/>
        <w:numPr>
          <w:ilvl w:val="0"/>
          <w:numId w:val="2"/>
        </w:numPr>
        <w:rPr>
          <w:rFonts w:ascii="Arial" w:hAnsi="Arial" w:cs="Arial"/>
          <w:sz w:val="24"/>
          <w:szCs w:val="24"/>
        </w:rPr>
      </w:pPr>
      <w:r>
        <w:rPr>
          <w:rFonts w:ascii="Arial" w:hAnsi="Arial" w:cs="Arial"/>
          <w:sz w:val="24"/>
          <w:szCs w:val="24"/>
        </w:rPr>
        <w:t>D</w:t>
      </w:r>
      <w:r w:rsidR="00AC5DD2">
        <w:rPr>
          <w:rFonts w:ascii="Arial" w:hAnsi="Arial" w:cs="Arial"/>
          <w:sz w:val="24"/>
          <w:szCs w:val="24"/>
        </w:rPr>
        <w:t xml:space="preserve">esarrollar una descripción de cada grupo, por ejemplo ¿qué hacían? , ¿cuáles eran sus privilegios? , ¿donde vivían? etc. </w:t>
      </w:r>
    </w:p>
    <w:p w:rsidR="00AC5DD2" w:rsidRPr="008422D2" w:rsidRDefault="008422D2" w:rsidP="008422D2">
      <w:pPr>
        <w:ind w:left="360"/>
        <w:rPr>
          <w:rFonts w:ascii="Arial" w:hAnsi="Arial" w:cs="Arial"/>
          <w:sz w:val="24"/>
          <w:szCs w:val="24"/>
        </w:rPr>
      </w:pPr>
      <w:r>
        <w:rPr>
          <w:rFonts w:ascii="Arial" w:hAnsi="Arial" w:cs="Arial"/>
          <w:sz w:val="24"/>
          <w:szCs w:val="24"/>
        </w:rPr>
        <w:t>a-</w:t>
      </w:r>
      <w:r w:rsidR="00AC5DD2" w:rsidRPr="008422D2">
        <w:rPr>
          <w:rFonts w:ascii="Arial" w:hAnsi="Arial" w:cs="Arial"/>
          <w:sz w:val="24"/>
          <w:szCs w:val="24"/>
        </w:rPr>
        <w:t xml:space="preserve">Para desarrollar las características de cada grupo social te invito a entrar a la siguientes </w:t>
      </w:r>
      <w:r w:rsidR="00764A6A" w:rsidRPr="008422D2">
        <w:rPr>
          <w:rFonts w:ascii="Arial" w:hAnsi="Arial" w:cs="Arial"/>
          <w:sz w:val="24"/>
          <w:szCs w:val="24"/>
        </w:rPr>
        <w:t>página,</w:t>
      </w:r>
      <w:r w:rsidR="00AC5DD2" w:rsidRPr="008422D2">
        <w:rPr>
          <w:rFonts w:ascii="Arial" w:hAnsi="Arial" w:cs="Arial"/>
          <w:sz w:val="24"/>
          <w:szCs w:val="24"/>
        </w:rPr>
        <w:t xml:space="preserve"> teniendo en cuenta  que las características de la </w:t>
      </w:r>
      <w:r w:rsidR="00764A6A" w:rsidRPr="008422D2">
        <w:rPr>
          <w:rFonts w:ascii="Arial" w:hAnsi="Arial" w:cs="Arial"/>
          <w:b/>
          <w:sz w:val="24"/>
          <w:szCs w:val="24"/>
        </w:rPr>
        <w:t>nobleza</w:t>
      </w:r>
      <w:r w:rsidR="00764A6A" w:rsidRPr="008422D2">
        <w:rPr>
          <w:rFonts w:ascii="Arial" w:hAnsi="Arial" w:cs="Arial"/>
          <w:sz w:val="24"/>
          <w:szCs w:val="24"/>
        </w:rPr>
        <w:t>,</w:t>
      </w:r>
      <w:r w:rsidR="00AC5DD2" w:rsidRPr="008422D2">
        <w:rPr>
          <w:rFonts w:ascii="Arial" w:hAnsi="Arial" w:cs="Arial"/>
          <w:sz w:val="24"/>
          <w:szCs w:val="24"/>
        </w:rPr>
        <w:t xml:space="preserve"> no difieren </w:t>
      </w:r>
      <w:r w:rsidR="00764A6A" w:rsidRPr="008422D2">
        <w:rPr>
          <w:rFonts w:ascii="Arial" w:hAnsi="Arial" w:cs="Arial"/>
          <w:sz w:val="24"/>
          <w:szCs w:val="24"/>
        </w:rPr>
        <w:t>mucho,</w:t>
      </w:r>
      <w:r w:rsidR="00AC5DD2" w:rsidRPr="008422D2">
        <w:rPr>
          <w:rFonts w:ascii="Arial" w:hAnsi="Arial" w:cs="Arial"/>
          <w:sz w:val="24"/>
          <w:szCs w:val="24"/>
        </w:rPr>
        <w:t xml:space="preserve"> entre las edades</w:t>
      </w:r>
    </w:p>
    <w:p w:rsidR="00AC5DD2" w:rsidRDefault="001A49A8" w:rsidP="00AC5DD2">
      <w:pPr>
        <w:pStyle w:val="Prrafodelista"/>
        <w:rPr>
          <w:rFonts w:ascii="Arial" w:hAnsi="Arial" w:cs="Arial"/>
          <w:sz w:val="24"/>
          <w:szCs w:val="24"/>
        </w:rPr>
      </w:pPr>
      <w:hyperlink r:id="rId7" w:history="1">
        <w:r w:rsidR="00AC5DD2" w:rsidRPr="00B510F7">
          <w:rPr>
            <w:rStyle w:val="Hipervnculo"/>
            <w:rFonts w:ascii="Arial" w:hAnsi="Arial" w:cs="Arial"/>
            <w:sz w:val="24"/>
            <w:szCs w:val="24"/>
          </w:rPr>
          <w:t>https://www.historiando.org/nobleza/</w:t>
        </w:r>
      </w:hyperlink>
    </w:p>
    <w:p w:rsidR="00AC5DD2" w:rsidRPr="00AC5DD2" w:rsidRDefault="00AC5DD2" w:rsidP="00AC5DD2">
      <w:pPr>
        <w:pStyle w:val="Prrafodelista"/>
        <w:rPr>
          <w:rFonts w:ascii="Arial" w:hAnsi="Arial" w:cs="Arial"/>
          <w:sz w:val="24"/>
          <w:szCs w:val="24"/>
        </w:rPr>
      </w:pPr>
    </w:p>
    <w:p w:rsidR="00AC5DD2" w:rsidRDefault="008422D2" w:rsidP="008422D2">
      <w:pPr>
        <w:pStyle w:val="Prrafodelista"/>
        <w:numPr>
          <w:ilvl w:val="0"/>
          <w:numId w:val="3"/>
        </w:numPr>
        <w:rPr>
          <w:rFonts w:ascii="Arial" w:hAnsi="Arial" w:cs="Arial"/>
          <w:sz w:val="24"/>
          <w:szCs w:val="24"/>
        </w:rPr>
      </w:pPr>
      <w:r>
        <w:rPr>
          <w:rFonts w:ascii="Arial" w:hAnsi="Arial" w:cs="Arial"/>
          <w:sz w:val="24"/>
          <w:szCs w:val="24"/>
        </w:rPr>
        <w:t xml:space="preserve">Para desarrollar las características del Clero te invito a leer </w:t>
      </w:r>
      <w:hyperlink r:id="rId8" w:history="1">
        <w:r w:rsidRPr="00B510F7">
          <w:rPr>
            <w:rStyle w:val="Hipervnculo"/>
            <w:rFonts w:ascii="Arial" w:hAnsi="Arial" w:cs="Arial"/>
            <w:sz w:val="24"/>
            <w:szCs w:val="24"/>
          </w:rPr>
          <w:t>https://www.laguia2000.com/el-mundo/el-clero</w:t>
        </w:r>
      </w:hyperlink>
    </w:p>
    <w:p w:rsidR="008422D2" w:rsidRDefault="008422D2" w:rsidP="008422D2">
      <w:pPr>
        <w:pStyle w:val="Prrafodelista"/>
        <w:rPr>
          <w:rFonts w:ascii="Arial" w:hAnsi="Arial" w:cs="Arial"/>
          <w:sz w:val="24"/>
          <w:szCs w:val="24"/>
        </w:rPr>
      </w:pPr>
    </w:p>
    <w:p w:rsidR="008422D2" w:rsidRPr="008422D2" w:rsidRDefault="008422D2" w:rsidP="008422D2">
      <w:pPr>
        <w:pStyle w:val="Prrafodelista"/>
        <w:numPr>
          <w:ilvl w:val="0"/>
          <w:numId w:val="3"/>
        </w:numPr>
        <w:rPr>
          <w:rFonts w:ascii="Arial" w:hAnsi="Arial" w:cs="Arial"/>
          <w:sz w:val="24"/>
          <w:szCs w:val="24"/>
        </w:rPr>
      </w:pPr>
      <w:r>
        <w:rPr>
          <w:rFonts w:ascii="Arial" w:hAnsi="Arial" w:cs="Arial"/>
          <w:sz w:val="24"/>
          <w:szCs w:val="24"/>
        </w:rPr>
        <w:t>En las mismas páginas encontraras sobre los otro grupos siempre busca en la Edad Moderna que es el periodo que estamos estudiando</w:t>
      </w:r>
    </w:p>
    <w:p w:rsidR="00AC5DD2" w:rsidRDefault="006E4D5F" w:rsidP="006E4D5F">
      <w:pPr>
        <w:rPr>
          <w:rFonts w:ascii="Arial" w:hAnsi="Arial" w:cs="Arial"/>
          <w:sz w:val="24"/>
          <w:szCs w:val="24"/>
        </w:rPr>
      </w:pPr>
      <w:r>
        <w:rPr>
          <w:noProof/>
          <w:lang w:eastAsia="es-AR"/>
        </w:rPr>
        <w:lastRenderedPageBreak/>
        <w:drawing>
          <wp:inline distT="0" distB="0" distL="0" distR="0">
            <wp:extent cx="5612130" cy="4473198"/>
            <wp:effectExtent l="0" t="0" r="7620" b="3810"/>
            <wp:docPr id="2" name="Imagen 2" descr="Nuestra Edad Moderna: LA SOCIEDAD DE LA EDAD MODE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estra Edad Moderna: LA SOCIEDAD DE LA EDAD MODERNA"/>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2130" cy="4473198"/>
                    </a:xfrm>
                    <a:prstGeom prst="rect">
                      <a:avLst/>
                    </a:prstGeom>
                    <a:noFill/>
                    <a:ln>
                      <a:noFill/>
                    </a:ln>
                  </pic:spPr>
                </pic:pic>
              </a:graphicData>
            </a:graphic>
          </wp:inline>
        </w:drawing>
      </w:r>
    </w:p>
    <w:p w:rsidR="00AC5DD2" w:rsidRDefault="00AC5DD2" w:rsidP="00AC5DD2">
      <w:pPr>
        <w:rPr>
          <w:rFonts w:ascii="Arial" w:hAnsi="Arial" w:cs="Arial"/>
          <w:sz w:val="24"/>
          <w:szCs w:val="24"/>
        </w:rPr>
      </w:pPr>
    </w:p>
    <w:p w:rsidR="00AC5DD2" w:rsidRDefault="008422D2" w:rsidP="008422D2">
      <w:pPr>
        <w:pStyle w:val="Prrafodelista"/>
        <w:numPr>
          <w:ilvl w:val="0"/>
          <w:numId w:val="2"/>
        </w:numPr>
        <w:rPr>
          <w:rFonts w:ascii="Arial" w:hAnsi="Arial" w:cs="Arial"/>
          <w:sz w:val="24"/>
          <w:szCs w:val="24"/>
        </w:rPr>
      </w:pPr>
      <w:r>
        <w:rPr>
          <w:rFonts w:ascii="Arial" w:hAnsi="Arial" w:cs="Arial"/>
          <w:sz w:val="24"/>
          <w:szCs w:val="24"/>
        </w:rPr>
        <w:t xml:space="preserve">Lee el siguiente texto sobre Thomas Hobbes y resume sus pensamientos </w:t>
      </w:r>
      <w:r w:rsidR="00660776">
        <w:rPr>
          <w:rFonts w:ascii="Arial" w:hAnsi="Arial" w:cs="Arial"/>
          <w:sz w:val="24"/>
          <w:szCs w:val="24"/>
        </w:rPr>
        <w:t>más</w:t>
      </w:r>
      <w:r>
        <w:rPr>
          <w:rFonts w:ascii="Arial" w:hAnsi="Arial" w:cs="Arial"/>
          <w:sz w:val="24"/>
          <w:szCs w:val="24"/>
        </w:rPr>
        <w:t xml:space="preserve"> importantes</w:t>
      </w:r>
    </w:p>
    <w:p w:rsidR="008422D2" w:rsidRDefault="008422D2" w:rsidP="008422D2">
      <w:pPr>
        <w:pStyle w:val="Ttulo1"/>
        <w:spacing w:before="0" w:beforeAutospacing="0" w:after="0" w:afterAutospacing="0"/>
        <w:ind w:right="75"/>
        <w:rPr>
          <w:rFonts w:ascii="Arial" w:hAnsi="Arial" w:cs="Arial"/>
          <w:color w:val="FF0000"/>
          <w:sz w:val="39"/>
          <w:szCs w:val="39"/>
        </w:rPr>
      </w:pPr>
      <w:r>
        <w:rPr>
          <w:rFonts w:ascii="Arial" w:hAnsi="Arial" w:cs="Arial"/>
          <w:color w:val="FF0000"/>
          <w:sz w:val="39"/>
          <w:szCs w:val="39"/>
        </w:rPr>
        <w:t>Pensamiento de Thomas Hobbes</w:t>
      </w:r>
    </w:p>
    <w:p w:rsidR="008422D2" w:rsidRDefault="008422D2" w:rsidP="008422D2">
      <w:pPr>
        <w:pStyle w:val="NormalWeb"/>
        <w:rPr>
          <w:rFonts w:ascii="Arial" w:hAnsi="Arial" w:cs="Arial"/>
          <w:color w:val="000000"/>
          <w:sz w:val="26"/>
          <w:szCs w:val="26"/>
        </w:rPr>
      </w:pPr>
      <w:r>
        <w:rPr>
          <w:rStyle w:val="Textoennegrita"/>
          <w:rFonts w:ascii="Arial" w:hAnsi="Arial" w:cs="Arial"/>
          <w:color w:val="000000"/>
          <w:sz w:val="26"/>
          <w:szCs w:val="26"/>
        </w:rPr>
        <w:t>Thomas Hobbes</w:t>
      </w:r>
      <w:r>
        <w:rPr>
          <w:rFonts w:ascii="Arial" w:hAnsi="Arial" w:cs="Arial"/>
          <w:color w:val="000000"/>
          <w:sz w:val="26"/>
          <w:szCs w:val="26"/>
        </w:rPr>
        <w:t xml:space="preserve">, que nació en </w:t>
      </w:r>
      <w:proofErr w:type="spellStart"/>
      <w:r>
        <w:rPr>
          <w:rFonts w:ascii="Arial" w:hAnsi="Arial" w:cs="Arial"/>
          <w:color w:val="000000"/>
          <w:sz w:val="26"/>
          <w:szCs w:val="26"/>
        </w:rPr>
        <w:t>Malmesbury</w:t>
      </w:r>
      <w:proofErr w:type="spellEnd"/>
      <w:r>
        <w:rPr>
          <w:rFonts w:ascii="Arial" w:hAnsi="Arial" w:cs="Arial"/>
          <w:color w:val="000000"/>
          <w:sz w:val="26"/>
          <w:szCs w:val="26"/>
        </w:rPr>
        <w:t xml:space="preserve"> Inglaterra el 5 de abril de 1588 y que falleció el 4 de diciembre de 1679, fue un filósofo británico que a través de su obra </w:t>
      </w:r>
      <w:r>
        <w:rPr>
          <w:rStyle w:val="Textoennegrita"/>
          <w:rFonts w:ascii="Arial" w:hAnsi="Arial" w:cs="Arial"/>
          <w:color w:val="000000"/>
          <w:sz w:val="26"/>
          <w:szCs w:val="26"/>
        </w:rPr>
        <w:t>“Leviatán” </w:t>
      </w:r>
      <w:r>
        <w:rPr>
          <w:rFonts w:ascii="Arial" w:hAnsi="Arial" w:cs="Arial"/>
          <w:color w:val="000000"/>
          <w:sz w:val="26"/>
          <w:szCs w:val="26"/>
        </w:rPr>
        <w:t>estableció los principios generales de la filosofía política moderna.</w:t>
      </w:r>
    </w:p>
    <w:p w:rsidR="008422D2" w:rsidRDefault="008422D2" w:rsidP="008422D2">
      <w:pPr>
        <w:pStyle w:val="NormalWeb"/>
        <w:rPr>
          <w:rFonts w:ascii="Arial" w:hAnsi="Arial" w:cs="Arial"/>
          <w:color w:val="000000"/>
          <w:sz w:val="26"/>
          <w:szCs w:val="26"/>
        </w:rPr>
      </w:pPr>
      <w:r>
        <w:rPr>
          <w:rFonts w:ascii="Arial" w:hAnsi="Arial" w:cs="Arial"/>
          <w:color w:val="000000"/>
          <w:sz w:val="26"/>
          <w:szCs w:val="26"/>
        </w:rPr>
        <w:t>Su filosofía defendía la teoría del absolutismo como forma de gobierno pero apoyaba a la monarquía como el gobierno idóneo.</w:t>
      </w:r>
    </w:p>
    <w:p w:rsidR="008422D2" w:rsidRDefault="008422D2" w:rsidP="008422D2">
      <w:pPr>
        <w:pStyle w:val="NormalWeb"/>
        <w:jc w:val="center"/>
        <w:rPr>
          <w:rFonts w:ascii="Arial" w:hAnsi="Arial" w:cs="Arial"/>
          <w:color w:val="000000"/>
          <w:sz w:val="26"/>
          <w:szCs w:val="26"/>
        </w:rPr>
      </w:pPr>
      <w:r>
        <w:rPr>
          <w:rFonts w:ascii="Arial" w:hAnsi="Arial" w:cs="Arial"/>
          <w:noProof/>
          <w:color w:val="000000"/>
          <w:sz w:val="26"/>
          <w:szCs w:val="26"/>
        </w:rPr>
        <w:lastRenderedPageBreak/>
        <w:drawing>
          <wp:inline distT="0" distB="0" distL="0" distR="0">
            <wp:extent cx="3333750" cy="2305050"/>
            <wp:effectExtent l="0" t="0" r="0" b="0"/>
            <wp:docPr id="3" name="Imagen 3" descr="Filosofo Brita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osofo Britanico"/>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3750" cy="2305050"/>
                    </a:xfrm>
                    <a:prstGeom prst="rect">
                      <a:avLst/>
                    </a:prstGeom>
                    <a:noFill/>
                    <a:ln>
                      <a:noFill/>
                    </a:ln>
                  </pic:spPr>
                </pic:pic>
              </a:graphicData>
            </a:graphic>
          </wp:inline>
        </w:drawing>
      </w:r>
    </w:p>
    <w:p w:rsidR="008422D2" w:rsidRDefault="008422D2" w:rsidP="008422D2">
      <w:pPr>
        <w:pStyle w:val="NormalWeb"/>
        <w:rPr>
          <w:rFonts w:ascii="Arial" w:hAnsi="Arial" w:cs="Arial"/>
          <w:color w:val="000000"/>
          <w:sz w:val="26"/>
          <w:szCs w:val="26"/>
        </w:rPr>
      </w:pPr>
      <w:r>
        <w:rPr>
          <w:rFonts w:ascii="Arial" w:hAnsi="Arial" w:cs="Arial"/>
          <w:color w:val="000000"/>
          <w:sz w:val="26"/>
          <w:szCs w:val="26"/>
        </w:rPr>
        <w:t> En la filosofía de Thomas Hobbes, se presentaron una serie de parámetros que se deberán tomar en consideración:</w:t>
      </w:r>
    </w:p>
    <w:p w:rsidR="008422D2" w:rsidRDefault="008422D2" w:rsidP="008422D2">
      <w:pPr>
        <w:numPr>
          <w:ilvl w:val="0"/>
          <w:numId w:val="4"/>
        </w:numPr>
        <w:spacing w:before="100" w:beforeAutospacing="1" w:after="100" w:afterAutospacing="1" w:line="240" w:lineRule="auto"/>
        <w:rPr>
          <w:rFonts w:ascii="Arial" w:hAnsi="Arial" w:cs="Arial"/>
          <w:color w:val="000000"/>
          <w:sz w:val="26"/>
          <w:szCs w:val="26"/>
        </w:rPr>
      </w:pPr>
      <w:r>
        <w:rPr>
          <w:rFonts w:ascii="Arial" w:hAnsi="Arial" w:cs="Arial"/>
          <w:color w:val="000000"/>
          <w:sz w:val="26"/>
          <w:szCs w:val="26"/>
        </w:rPr>
        <w:t>La razón como medio de superación</w:t>
      </w:r>
    </w:p>
    <w:p w:rsidR="008422D2" w:rsidRDefault="008422D2" w:rsidP="008422D2">
      <w:pPr>
        <w:numPr>
          <w:ilvl w:val="0"/>
          <w:numId w:val="4"/>
        </w:numPr>
        <w:spacing w:before="100" w:beforeAutospacing="1" w:after="100" w:afterAutospacing="1" w:line="240" w:lineRule="auto"/>
        <w:rPr>
          <w:rFonts w:ascii="Arial" w:hAnsi="Arial" w:cs="Arial"/>
          <w:color w:val="000000"/>
          <w:sz w:val="26"/>
          <w:szCs w:val="26"/>
        </w:rPr>
      </w:pPr>
      <w:r>
        <w:rPr>
          <w:rFonts w:ascii="Arial" w:hAnsi="Arial" w:cs="Arial"/>
          <w:color w:val="000000"/>
          <w:sz w:val="26"/>
          <w:szCs w:val="26"/>
        </w:rPr>
        <w:t>Contrato social</w:t>
      </w:r>
    </w:p>
    <w:p w:rsidR="008422D2" w:rsidRDefault="008422D2" w:rsidP="008422D2">
      <w:pPr>
        <w:numPr>
          <w:ilvl w:val="0"/>
          <w:numId w:val="4"/>
        </w:numPr>
        <w:spacing w:before="100" w:beforeAutospacing="1" w:after="100" w:afterAutospacing="1" w:line="240" w:lineRule="auto"/>
        <w:rPr>
          <w:rFonts w:ascii="Arial" w:hAnsi="Arial" w:cs="Arial"/>
          <w:color w:val="000000"/>
          <w:sz w:val="26"/>
          <w:szCs w:val="26"/>
        </w:rPr>
      </w:pPr>
      <w:r>
        <w:rPr>
          <w:rFonts w:ascii="Arial" w:hAnsi="Arial" w:cs="Arial"/>
          <w:color w:val="000000"/>
          <w:sz w:val="26"/>
          <w:szCs w:val="26"/>
        </w:rPr>
        <w:t>Competencia u hombre violento</w:t>
      </w:r>
    </w:p>
    <w:p w:rsidR="008422D2" w:rsidRDefault="008422D2" w:rsidP="008422D2">
      <w:pPr>
        <w:numPr>
          <w:ilvl w:val="0"/>
          <w:numId w:val="4"/>
        </w:numPr>
        <w:spacing w:before="100" w:beforeAutospacing="1" w:after="100" w:afterAutospacing="1" w:line="240" w:lineRule="auto"/>
        <w:rPr>
          <w:rFonts w:ascii="Arial" w:hAnsi="Arial" w:cs="Arial"/>
          <w:color w:val="000000"/>
          <w:sz w:val="26"/>
          <w:szCs w:val="26"/>
        </w:rPr>
      </w:pPr>
      <w:r>
        <w:rPr>
          <w:rFonts w:ascii="Arial" w:hAnsi="Arial" w:cs="Arial"/>
          <w:color w:val="000000"/>
          <w:sz w:val="26"/>
          <w:szCs w:val="26"/>
        </w:rPr>
        <w:t>La monarquía como medio de gobierno</w:t>
      </w:r>
    </w:p>
    <w:p w:rsidR="008422D2" w:rsidRDefault="008422D2" w:rsidP="008422D2">
      <w:pPr>
        <w:numPr>
          <w:ilvl w:val="0"/>
          <w:numId w:val="4"/>
        </w:numPr>
        <w:spacing w:before="100" w:beforeAutospacing="1" w:after="100" w:afterAutospacing="1" w:line="240" w:lineRule="auto"/>
        <w:rPr>
          <w:rFonts w:ascii="Arial" w:hAnsi="Arial" w:cs="Arial"/>
          <w:color w:val="000000"/>
          <w:sz w:val="26"/>
          <w:szCs w:val="26"/>
        </w:rPr>
      </w:pPr>
      <w:r>
        <w:rPr>
          <w:rFonts w:ascii="Arial" w:hAnsi="Arial" w:cs="Arial"/>
          <w:color w:val="000000"/>
          <w:sz w:val="26"/>
          <w:szCs w:val="26"/>
        </w:rPr>
        <w:t>El leviatán (el gobierno diablo)</w:t>
      </w:r>
    </w:p>
    <w:p w:rsidR="008422D2" w:rsidRDefault="008422D2" w:rsidP="008422D2">
      <w:pPr>
        <w:pStyle w:val="Ttulo3"/>
        <w:rPr>
          <w:rFonts w:ascii="Arial" w:hAnsi="Arial" w:cs="Arial"/>
          <w:color w:val="FF0000"/>
          <w:sz w:val="24"/>
          <w:szCs w:val="24"/>
        </w:rPr>
      </w:pPr>
      <w:r>
        <w:rPr>
          <w:rFonts w:ascii="Arial" w:hAnsi="Arial" w:cs="Arial"/>
          <w:color w:val="FF0000"/>
          <w:sz w:val="24"/>
          <w:szCs w:val="24"/>
        </w:rPr>
        <w:t>1.- La razón como medio de superación:</w:t>
      </w:r>
    </w:p>
    <w:p w:rsidR="008422D2" w:rsidRDefault="008422D2" w:rsidP="008422D2">
      <w:pPr>
        <w:pStyle w:val="NormalWeb"/>
        <w:rPr>
          <w:rFonts w:ascii="Arial" w:hAnsi="Arial" w:cs="Arial"/>
          <w:color w:val="000000"/>
          <w:sz w:val="26"/>
          <w:szCs w:val="26"/>
        </w:rPr>
      </w:pPr>
      <w:r>
        <w:rPr>
          <w:rFonts w:ascii="Arial" w:hAnsi="Arial" w:cs="Arial"/>
          <w:color w:val="000000"/>
          <w:sz w:val="26"/>
          <w:szCs w:val="26"/>
        </w:rPr>
        <w:t>En la filosofía de Hobbes, es la razón la única forma de unir al universo, a la cultura y a la naturaleza, lo que explicaba que sean las personas que razonan las que podían entender al mundo.</w:t>
      </w:r>
    </w:p>
    <w:p w:rsidR="008422D2" w:rsidRDefault="008422D2" w:rsidP="008422D2">
      <w:pPr>
        <w:pStyle w:val="Ttulo3"/>
        <w:rPr>
          <w:rFonts w:ascii="Arial" w:hAnsi="Arial" w:cs="Arial"/>
          <w:color w:val="FF0000"/>
          <w:sz w:val="24"/>
          <w:szCs w:val="24"/>
        </w:rPr>
      </w:pPr>
      <w:r>
        <w:rPr>
          <w:rFonts w:ascii="Arial" w:hAnsi="Arial" w:cs="Arial"/>
          <w:color w:val="FF0000"/>
          <w:sz w:val="24"/>
          <w:szCs w:val="24"/>
        </w:rPr>
        <w:t>2.- Contrato social:</w:t>
      </w:r>
    </w:p>
    <w:p w:rsidR="008422D2" w:rsidRDefault="008422D2" w:rsidP="008422D2">
      <w:pPr>
        <w:pStyle w:val="NormalWeb"/>
        <w:rPr>
          <w:rFonts w:ascii="Arial" w:hAnsi="Arial" w:cs="Arial"/>
          <w:color w:val="000000"/>
          <w:sz w:val="26"/>
          <w:szCs w:val="26"/>
        </w:rPr>
      </w:pPr>
      <w:r>
        <w:rPr>
          <w:rFonts w:ascii="Arial" w:hAnsi="Arial" w:cs="Arial"/>
          <w:color w:val="000000"/>
          <w:sz w:val="26"/>
          <w:szCs w:val="26"/>
        </w:rPr>
        <w:t>Su filosofía se enfoca en el contrato social, que es la base del estado moderno, donde se legitimaba la voluntad social mediante acuerdos, aspecto que se puede ver en su libro “Leviatán”.</w:t>
      </w:r>
    </w:p>
    <w:p w:rsidR="008422D2" w:rsidRDefault="008422D2" w:rsidP="008422D2">
      <w:pPr>
        <w:pStyle w:val="Ttulo3"/>
        <w:rPr>
          <w:rFonts w:ascii="Arial" w:hAnsi="Arial" w:cs="Arial"/>
          <w:color w:val="FF0000"/>
          <w:sz w:val="24"/>
          <w:szCs w:val="24"/>
        </w:rPr>
      </w:pPr>
      <w:r>
        <w:rPr>
          <w:rFonts w:ascii="Arial" w:hAnsi="Arial" w:cs="Arial"/>
          <w:color w:val="FF0000"/>
          <w:sz w:val="24"/>
          <w:szCs w:val="24"/>
        </w:rPr>
        <w:t>3.- Competencia u hombre violento:</w:t>
      </w:r>
    </w:p>
    <w:p w:rsidR="008422D2" w:rsidRDefault="008422D2" w:rsidP="008422D2">
      <w:pPr>
        <w:pStyle w:val="NormalWeb"/>
        <w:rPr>
          <w:rFonts w:ascii="Arial" w:hAnsi="Arial" w:cs="Arial"/>
          <w:color w:val="000000"/>
          <w:sz w:val="26"/>
          <w:szCs w:val="26"/>
        </w:rPr>
      </w:pPr>
      <w:r>
        <w:rPr>
          <w:rFonts w:ascii="Arial" w:hAnsi="Arial" w:cs="Arial"/>
          <w:color w:val="000000"/>
          <w:sz w:val="26"/>
          <w:szCs w:val="26"/>
        </w:rPr>
        <w:t>En el concepto filosófico de Tomás Hobbes, los seres humanos son todos iguales y sostenía que la inteligencia y la razón se obtenían por la experiencia y esencialmente los hombres nacían iguales superándose en lo individual.</w:t>
      </w:r>
    </w:p>
    <w:p w:rsidR="008422D2" w:rsidRDefault="008422D2" w:rsidP="008422D2">
      <w:pPr>
        <w:pStyle w:val="NormalWeb"/>
        <w:rPr>
          <w:rFonts w:ascii="Arial" w:hAnsi="Arial" w:cs="Arial"/>
          <w:color w:val="000000"/>
          <w:sz w:val="26"/>
          <w:szCs w:val="26"/>
        </w:rPr>
      </w:pPr>
      <w:r>
        <w:rPr>
          <w:rFonts w:ascii="Arial" w:hAnsi="Arial" w:cs="Arial"/>
          <w:color w:val="000000"/>
          <w:sz w:val="26"/>
          <w:szCs w:val="26"/>
        </w:rPr>
        <w:t>Pero para Hobbes, se presentaba un fenómeno natural del ser humano, el cual catalogó como la competencia, que se puede considerar como la “</w:t>
      </w:r>
      <w:r>
        <w:rPr>
          <w:rStyle w:val="Textoennegrita"/>
          <w:rFonts w:ascii="Arial" w:hAnsi="Arial" w:cs="Arial"/>
          <w:color w:val="000000"/>
          <w:sz w:val="26"/>
          <w:szCs w:val="26"/>
        </w:rPr>
        <w:t>competencia por la vida</w:t>
      </w:r>
      <w:r>
        <w:rPr>
          <w:rFonts w:ascii="Arial" w:hAnsi="Arial" w:cs="Arial"/>
          <w:color w:val="000000"/>
          <w:sz w:val="26"/>
          <w:szCs w:val="26"/>
        </w:rPr>
        <w:t xml:space="preserve">”. Y mientras Aristóteles veía al hombre como un </w:t>
      </w:r>
      <w:r>
        <w:rPr>
          <w:rFonts w:ascii="Arial" w:hAnsi="Arial" w:cs="Arial"/>
          <w:color w:val="000000"/>
          <w:sz w:val="26"/>
          <w:szCs w:val="26"/>
        </w:rPr>
        <w:lastRenderedPageBreak/>
        <w:t>“</w:t>
      </w:r>
      <w:r>
        <w:rPr>
          <w:rStyle w:val="Textoennegrita"/>
          <w:rFonts w:ascii="Arial" w:hAnsi="Arial" w:cs="Arial"/>
          <w:color w:val="000000"/>
          <w:sz w:val="26"/>
          <w:szCs w:val="26"/>
        </w:rPr>
        <w:t>animal social</w:t>
      </w:r>
      <w:r>
        <w:rPr>
          <w:rFonts w:ascii="Arial" w:hAnsi="Arial" w:cs="Arial"/>
          <w:color w:val="000000"/>
          <w:sz w:val="26"/>
          <w:szCs w:val="26"/>
        </w:rPr>
        <w:t>”, Thomas Hobbes sostenía que la sociedad surge de un acuerdo artificial, basado en el propio interés que busca la seguridad por temor a los demás y es por éste acuerdo que surge el Estado o República.</w:t>
      </w:r>
    </w:p>
    <w:p w:rsidR="008422D2" w:rsidRDefault="008422D2" w:rsidP="008422D2">
      <w:pPr>
        <w:pStyle w:val="Ttulo3"/>
        <w:rPr>
          <w:rFonts w:ascii="Arial" w:hAnsi="Arial" w:cs="Arial"/>
          <w:color w:val="FF0000"/>
          <w:sz w:val="24"/>
          <w:szCs w:val="24"/>
        </w:rPr>
      </w:pPr>
      <w:r>
        <w:rPr>
          <w:rFonts w:ascii="Arial" w:hAnsi="Arial" w:cs="Arial"/>
          <w:color w:val="FF0000"/>
          <w:sz w:val="24"/>
          <w:szCs w:val="24"/>
        </w:rPr>
        <w:t>4.- La monarquía como medio de gobierno</w:t>
      </w:r>
    </w:p>
    <w:p w:rsidR="008422D2" w:rsidRDefault="008422D2" w:rsidP="008422D2">
      <w:pPr>
        <w:pStyle w:val="NormalWeb"/>
        <w:rPr>
          <w:rFonts w:ascii="Arial" w:hAnsi="Arial" w:cs="Arial"/>
          <w:color w:val="000000"/>
          <w:sz w:val="26"/>
          <w:szCs w:val="26"/>
        </w:rPr>
      </w:pPr>
      <w:r>
        <w:rPr>
          <w:rFonts w:ascii="Arial" w:hAnsi="Arial" w:cs="Arial"/>
          <w:color w:val="000000"/>
          <w:sz w:val="26"/>
          <w:szCs w:val="26"/>
        </w:rPr>
        <w:t>Aunque en la época de Hobbes, se tenía la intención libertaria por las guerras, y comenzaba el concepto del gobierno libre, él apoyaba a la monarquía como el gobierno idóneo, en el que el gobernante “estado” era elegido por la población mediante el contrato social en el que reflejaban su voluntad de ser guiados por el monarca.</w:t>
      </w:r>
    </w:p>
    <w:p w:rsidR="008422D2" w:rsidRDefault="008422D2" w:rsidP="008422D2">
      <w:pPr>
        <w:pStyle w:val="NormalWeb"/>
        <w:rPr>
          <w:rFonts w:ascii="Arial" w:hAnsi="Arial" w:cs="Arial"/>
          <w:color w:val="000000"/>
          <w:sz w:val="26"/>
          <w:szCs w:val="26"/>
        </w:rPr>
      </w:pPr>
      <w:r>
        <w:rPr>
          <w:rFonts w:ascii="Arial" w:hAnsi="Arial" w:cs="Arial"/>
          <w:color w:val="000000"/>
          <w:sz w:val="26"/>
          <w:szCs w:val="26"/>
        </w:rPr>
        <w:t>En este sentido Tomás Hobbes tiene un concepto claro de que el gobierno “Estado” es indispensable para la correcta función de la sociedad y el contrato social consiste en la aceptación o legado de las responsabilidades y el orden al rey, (Monarquía).</w:t>
      </w:r>
    </w:p>
    <w:p w:rsidR="008422D2" w:rsidRDefault="008422D2" w:rsidP="008422D2">
      <w:pPr>
        <w:pStyle w:val="NormalWeb"/>
        <w:rPr>
          <w:rFonts w:ascii="Arial" w:hAnsi="Arial" w:cs="Arial"/>
          <w:color w:val="000000"/>
          <w:sz w:val="26"/>
          <w:szCs w:val="26"/>
        </w:rPr>
      </w:pPr>
      <w:r>
        <w:rPr>
          <w:rFonts w:ascii="Arial" w:hAnsi="Arial" w:cs="Arial"/>
          <w:color w:val="000000"/>
          <w:sz w:val="26"/>
          <w:szCs w:val="26"/>
        </w:rPr>
        <w:t>Hobbes afirma que en el “</w:t>
      </w:r>
      <w:r>
        <w:rPr>
          <w:rStyle w:val="Textoennegrita"/>
          <w:rFonts w:ascii="Arial" w:hAnsi="Arial" w:cs="Arial"/>
          <w:color w:val="000000"/>
          <w:sz w:val="26"/>
          <w:szCs w:val="26"/>
        </w:rPr>
        <w:t>estado de naturaleza</w:t>
      </w:r>
      <w:r>
        <w:rPr>
          <w:rFonts w:ascii="Arial" w:hAnsi="Arial" w:cs="Arial"/>
          <w:color w:val="000000"/>
          <w:sz w:val="26"/>
          <w:szCs w:val="26"/>
        </w:rPr>
        <w:t>” el hombre vive una guerra de todos contra todos y es éste mismo hombre, incluso en el estado de naturaleza el que sigue siendo un ser racional y tiende a superar el desorden y la inseguridad. Con el fin de lograr su seguridad y superar el peligro que el estado de naturaleza implica, “</w:t>
      </w:r>
      <w:r>
        <w:rPr>
          <w:rStyle w:val="Textoennegrita"/>
          <w:rFonts w:ascii="Arial" w:hAnsi="Arial" w:cs="Arial"/>
          <w:color w:val="000000"/>
          <w:sz w:val="26"/>
          <w:szCs w:val="26"/>
        </w:rPr>
        <w:t>los individuos ceden sus derechos en favor de un tercero</w:t>
      </w:r>
      <w:r>
        <w:rPr>
          <w:rFonts w:ascii="Arial" w:hAnsi="Arial" w:cs="Arial"/>
          <w:color w:val="000000"/>
          <w:sz w:val="26"/>
          <w:szCs w:val="26"/>
        </w:rPr>
        <w:t>”, el “</w:t>
      </w:r>
      <w:r>
        <w:rPr>
          <w:rStyle w:val="Textoennegrita"/>
          <w:rFonts w:ascii="Arial" w:hAnsi="Arial" w:cs="Arial"/>
          <w:color w:val="000000"/>
          <w:sz w:val="26"/>
          <w:szCs w:val="26"/>
        </w:rPr>
        <w:t>Leviatán</w:t>
      </w:r>
      <w:r>
        <w:rPr>
          <w:rFonts w:ascii="Arial" w:hAnsi="Arial" w:cs="Arial"/>
          <w:color w:val="000000"/>
          <w:sz w:val="26"/>
          <w:szCs w:val="26"/>
        </w:rPr>
        <w:t>”.</w:t>
      </w:r>
    </w:p>
    <w:p w:rsidR="008422D2" w:rsidRDefault="008422D2" w:rsidP="008422D2">
      <w:pPr>
        <w:pStyle w:val="NormalWeb"/>
        <w:rPr>
          <w:rFonts w:ascii="Arial" w:hAnsi="Arial" w:cs="Arial"/>
          <w:color w:val="000000"/>
          <w:sz w:val="26"/>
          <w:szCs w:val="26"/>
        </w:rPr>
      </w:pPr>
      <w:r>
        <w:rPr>
          <w:rFonts w:ascii="Arial" w:hAnsi="Arial" w:cs="Arial"/>
          <w:color w:val="000000"/>
          <w:sz w:val="26"/>
          <w:szCs w:val="26"/>
        </w:rPr>
        <w:t>Para que este acto tenga sentido, la sesión de derechos al Estado debe ser definitiva. Los derechos no pueden ser recuperados, es decir, que el Estado es omnipotente. Este Estado soberano es la fuente única del derecho, la moral y la religión.</w:t>
      </w:r>
    </w:p>
    <w:p w:rsidR="008422D2" w:rsidRDefault="008422D2" w:rsidP="008422D2">
      <w:pPr>
        <w:pStyle w:val="NormalWeb"/>
        <w:rPr>
          <w:rFonts w:ascii="Arial" w:hAnsi="Arial" w:cs="Arial"/>
          <w:color w:val="000000"/>
          <w:sz w:val="26"/>
          <w:szCs w:val="26"/>
        </w:rPr>
      </w:pPr>
      <w:r>
        <w:rPr>
          <w:rFonts w:ascii="Arial" w:hAnsi="Arial" w:cs="Arial"/>
          <w:color w:val="000000"/>
          <w:sz w:val="26"/>
          <w:szCs w:val="26"/>
        </w:rPr>
        <w:t>Hobbes entendía que así como el impulso mecánico y el choque son los factores determinantes del movimiento de los objetos físicos, así en la vida social lo son la utilidad y el apetito de poder.</w:t>
      </w:r>
    </w:p>
    <w:p w:rsidR="008422D2" w:rsidRPr="008422D2" w:rsidRDefault="008422D2" w:rsidP="008422D2">
      <w:pPr>
        <w:pStyle w:val="Ttulo3"/>
        <w:rPr>
          <w:rFonts w:ascii="Arial" w:hAnsi="Arial" w:cs="Arial"/>
          <w:color w:val="FF0000"/>
          <w:sz w:val="24"/>
          <w:szCs w:val="24"/>
        </w:rPr>
      </w:pPr>
      <w:r>
        <w:rPr>
          <w:rFonts w:ascii="Arial" w:hAnsi="Arial" w:cs="Arial"/>
          <w:color w:val="FF0000"/>
          <w:sz w:val="24"/>
          <w:szCs w:val="24"/>
        </w:rPr>
        <w:t xml:space="preserve">Thomas Hobbes </w:t>
      </w:r>
      <w:r>
        <w:rPr>
          <w:rFonts w:ascii="Arial" w:hAnsi="Arial" w:cs="Arial"/>
          <w:color w:val="000000"/>
          <w:sz w:val="26"/>
          <w:szCs w:val="26"/>
        </w:rPr>
        <w:t>consid</w:t>
      </w:r>
      <w:r w:rsidR="00660776">
        <w:rPr>
          <w:rFonts w:ascii="Arial" w:hAnsi="Arial" w:cs="Arial"/>
          <w:color w:val="000000"/>
          <w:sz w:val="26"/>
          <w:szCs w:val="26"/>
        </w:rPr>
        <w:t>eraba al ser humano como</w:t>
      </w:r>
      <w:r>
        <w:rPr>
          <w:rFonts w:ascii="Arial" w:hAnsi="Arial" w:cs="Arial"/>
          <w:color w:val="000000"/>
          <w:sz w:val="26"/>
          <w:szCs w:val="26"/>
        </w:rPr>
        <w:t xml:space="preserve"> malo, que se prepara y tiene la guerra en su naturaleza y es hasta que aparece el “leviatán” es que desaparece el estado de guerra.</w:t>
      </w:r>
    </w:p>
    <w:p w:rsidR="008422D2" w:rsidRPr="008422D2" w:rsidRDefault="008422D2" w:rsidP="008422D2">
      <w:pPr>
        <w:ind w:left="360"/>
        <w:rPr>
          <w:rFonts w:ascii="Arial" w:hAnsi="Arial" w:cs="Arial"/>
          <w:sz w:val="24"/>
          <w:szCs w:val="24"/>
        </w:rPr>
      </w:pPr>
      <w:r>
        <w:rPr>
          <w:rFonts w:ascii="Arial" w:hAnsi="Arial" w:cs="Arial"/>
          <w:color w:val="000000"/>
          <w:sz w:val="26"/>
          <w:szCs w:val="26"/>
        </w:rPr>
        <w:br/>
      </w:r>
    </w:p>
    <w:sectPr w:rsidR="008422D2" w:rsidRPr="008422D2" w:rsidSect="00764A6A">
      <w:headerReference w:type="default" r:id="rId11"/>
      <w:pgSz w:w="12240" w:h="15840"/>
      <w:pgMar w:top="1417" w:right="1701"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026" w:rsidRDefault="00566026" w:rsidP="006E4D5F">
      <w:pPr>
        <w:spacing w:after="0" w:line="240" w:lineRule="auto"/>
      </w:pPr>
      <w:r>
        <w:separator/>
      </w:r>
    </w:p>
  </w:endnote>
  <w:endnote w:type="continuationSeparator" w:id="0">
    <w:p w:rsidR="00566026" w:rsidRDefault="00566026" w:rsidP="006E4D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altName w:val="Nyala"/>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026" w:rsidRDefault="00566026" w:rsidP="006E4D5F">
      <w:pPr>
        <w:spacing w:after="0" w:line="240" w:lineRule="auto"/>
      </w:pPr>
      <w:r>
        <w:separator/>
      </w:r>
    </w:p>
  </w:footnote>
  <w:footnote w:type="continuationSeparator" w:id="0">
    <w:p w:rsidR="00566026" w:rsidRDefault="00566026" w:rsidP="006E4D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D5F" w:rsidRDefault="006E4D5F" w:rsidP="006E4D5F">
    <w:pPr>
      <w:ind w:left="-284"/>
    </w:pPr>
    <w:r w:rsidRPr="000A0131">
      <w:rPr>
        <w:noProof/>
        <w:lang w:eastAsia="es-AR"/>
      </w:rPr>
      <w:drawing>
        <wp:anchor distT="0" distB="0" distL="114300" distR="114300" simplePos="0" relativeHeight="251659264" behindDoc="1" locked="0" layoutInCell="1" allowOverlap="1">
          <wp:simplePos x="0" y="0"/>
          <wp:positionH relativeFrom="margin">
            <wp:posOffset>5242560</wp:posOffset>
          </wp:positionH>
          <wp:positionV relativeFrom="paragraph">
            <wp:posOffset>-135255</wp:posOffset>
          </wp:positionV>
          <wp:extent cx="857250" cy="909955"/>
          <wp:effectExtent l="0" t="0" r="0" b="4445"/>
          <wp:wrapTight wrapText="bothSides">
            <wp:wrapPolygon edited="0">
              <wp:start x="0" y="0"/>
              <wp:lineTo x="0" y="21253"/>
              <wp:lineTo x="21120" y="21253"/>
              <wp:lineTo x="2112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857250" cy="909955"/>
                  </a:xfrm>
                  <a:prstGeom prst="rect">
                    <a:avLst/>
                  </a:prstGeom>
                  <a:noFill/>
                  <a:ln w="9525">
                    <a:noFill/>
                    <a:miter lim="800000"/>
                    <a:headEnd/>
                    <a:tailEnd/>
                  </a:ln>
                </pic:spPr>
              </pic:pic>
            </a:graphicData>
          </a:graphic>
        </wp:anchor>
      </w:drawing>
    </w:r>
    <w:r w:rsidRPr="000A0131">
      <w:rPr>
        <w:rFonts w:ascii="Arial Rounded MT Bold" w:hAnsi="Arial Rounded MT Bold"/>
        <w:b/>
        <w:bCs/>
        <w:sz w:val="32"/>
        <w:szCs w:val="32"/>
      </w:rPr>
      <w:t>Col. Sec. Nº 5027 “GRAL. JOSÉ DE SAN MARTÍN”</w:t>
    </w:r>
  </w:p>
  <w:p w:rsidR="006E4D5F" w:rsidRPr="000A0131" w:rsidRDefault="006E4D5F" w:rsidP="006E4D5F">
    <w:r w:rsidRPr="000A0131">
      <w:rPr>
        <w:rFonts w:ascii="Calibri" w:eastAsia="Calibri" w:hAnsi="Calibri" w:cs="Times New Roman"/>
        <w:b/>
        <w:bCs/>
        <w:sz w:val="18"/>
        <w:szCs w:val="18"/>
      </w:rPr>
      <w:t xml:space="preserve">Central: </w:t>
    </w:r>
    <w:r w:rsidRPr="000A0131">
      <w:rPr>
        <w:rFonts w:ascii="Calibri" w:eastAsia="Calibri" w:hAnsi="Calibri" w:cs="Times New Roman"/>
        <w:sz w:val="18"/>
        <w:szCs w:val="18"/>
      </w:rPr>
      <w:t>Avda. Líbano Nº 850 – Tel.4231848-</w:t>
    </w:r>
    <w:r w:rsidRPr="000A0131">
      <w:rPr>
        <w:rFonts w:ascii="Calibri" w:eastAsia="Calibri" w:hAnsi="Calibri" w:cs="Times New Roman"/>
        <w:b/>
        <w:bCs/>
        <w:sz w:val="18"/>
        <w:szCs w:val="18"/>
      </w:rPr>
      <w:tab/>
      <w:t xml:space="preserve"> Anexo: </w:t>
    </w:r>
    <w:r w:rsidRPr="000A0131">
      <w:rPr>
        <w:rFonts w:ascii="Calibri" w:eastAsia="Calibri" w:hAnsi="Calibri" w:cs="Times New Roman"/>
        <w:sz w:val="18"/>
        <w:szCs w:val="18"/>
      </w:rPr>
      <w:t>Avda. Independencia y Lanceros S/N – Tel.4960618</w:t>
    </w:r>
    <w:r w:rsidRPr="000A0131">
      <w:rPr>
        <w:rFonts w:ascii="Calibri" w:eastAsia="Calibri" w:hAnsi="Calibri" w:cs="Times New Roman"/>
        <w:sz w:val="18"/>
        <w:szCs w:val="18"/>
        <w:lang w:val="es-ES"/>
      </w:rPr>
      <w:t xml:space="preserve">- </w:t>
    </w:r>
    <w:r w:rsidRPr="000A0131">
      <w:rPr>
        <w:rFonts w:ascii="Calibri" w:eastAsia="Calibri" w:hAnsi="Calibri" w:cs="Times New Roman"/>
        <w:sz w:val="18"/>
        <w:szCs w:val="18"/>
      </w:rPr>
      <w:t>4954651</w:t>
    </w:r>
    <w:r w:rsidRPr="009012B6">
      <w:rPr>
        <w:rFonts w:ascii="Calibri" w:eastAsia="Calibri" w:hAnsi="Calibri" w:cs="Times New Roman"/>
        <w:b/>
        <w:bCs/>
        <w:sz w:val="18"/>
        <w:szCs w:val="18"/>
      </w:rPr>
      <w:t xml:space="preserve">Web: </w:t>
    </w:r>
    <w:hyperlink r:id="rId2" w:history="1">
      <w:r w:rsidRPr="009012B6">
        <w:rPr>
          <w:rFonts w:ascii="Calibri" w:eastAsia="Calibri" w:hAnsi="Calibri" w:cs="Times New Roman"/>
          <w:color w:val="0000FF" w:themeColor="hyperlink"/>
          <w:sz w:val="18"/>
          <w:szCs w:val="18"/>
          <w:u w:val="single"/>
        </w:rPr>
        <w:t>www.colsanmartin.com.ar</w:t>
      </w:r>
    </w:hyperlink>
    <w:r w:rsidRPr="009012B6">
      <w:rPr>
        <w:rFonts w:ascii="Calibri" w:eastAsia="Calibri" w:hAnsi="Calibri" w:cs="Times New Roman"/>
        <w:b/>
        <w:bCs/>
        <w:sz w:val="18"/>
        <w:szCs w:val="18"/>
      </w:rPr>
      <w:t xml:space="preserve">Correo: </w:t>
    </w:r>
    <w:hyperlink r:id="rId3" w:history="1">
      <w:r w:rsidRPr="009012B6">
        <w:rPr>
          <w:rFonts w:ascii="Calibri" w:eastAsia="Calibri" w:hAnsi="Calibri" w:cs="Times New Roman"/>
          <w:color w:val="0000FF" w:themeColor="hyperlink"/>
          <w:sz w:val="18"/>
          <w:szCs w:val="18"/>
          <w:u w:val="single"/>
        </w:rPr>
        <w:t>colsanmartin5027@gmail.com</w:t>
      </w:r>
    </w:hyperlink>
  </w:p>
  <w:p w:rsidR="006E4D5F" w:rsidRDefault="006E4D5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F23D9"/>
    <w:multiLevelType w:val="hybridMultilevel"/>
    <w:tmpl w:val="8FECCAF6"/>
    <w:lvl w:ilvl="0" w:tplc="11D6BB06">
      <w:start w:val="2"/>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
    <w:nsid w:val="631B3C20"/>
    <w:multiLevelType w:val="hybridMultilevel"/>
    <w:tmpl w:val="C07E17E4"/>
    <w:lvl w:ilvl="0" w:tplc="04E658A2">
      <w:numFmt w:val="bullet"/>
      <w:lvlText w:val=""/>
      <w:lvlJc w:val="left"/>
      <w:pPr>
        <w:ind w:left="720" w:hanging="360"/>
      </w:pPr>
      <w:rPr>
        <w:rFonts w:ascii="Symbol" w:eastAsiaTheme="minorHAnsi" w:hAnsi="Symbol" w:cs="Arial"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6D273306"/>
    <w:multiLevelType w:val="multilevel"/>
    <w:tmpl w:val="75AA6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E00504D"/>
    <w:multiLevelType w:val="hybridMultilevel"/>
    <w:tmpl w:val="B7E0C632"/>
    <w:lvl w:ilvl="0" w:tplc="6DEC604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82D77"/>
    <w:rsid w:val="001A49A8"/>
    <w:rsid w:val="00482D77"/>
    <w:rsid w:val="00566026"/>
    <w:rsid w:val="0057742E"/>
    <w:rsid w:val="00660776"/>
    <w:rsid w:val="006E4D5F"/>
    <w:rsid w:val="00764A6A"/>
    <w:rsid w:val="008422D2"/>
    <w:rsid w:val="009012B6"/>
    <w:rsid w:val="00AC5DD2"/>
    <w:rsid w:val="00DD30E4"/>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9A8"/>
  </w:style>
  <w:style w:type="paragraph" w:styleId="Ttulo1">
    <w:name w:val="heading 1"/>
    <w:basedOn w:val="Normal"/>
    <w:link w:val="Ttulo1Car"/>
    <w:uiPriority w:val="9"/>
    <w:qFormat/>
    <w:rsid w:val="008422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3">
    <w:name w:val="heading 3"/>
    <w:basedOn w:val="Normal"/>
    <w:link w:val="Ttulo3Car"/>
    <w:uiPriority w:val="9"/>
    <w:qFormat/>
    <w:rsid w:val="008422D2"/>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4D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4D5F"/>
  </w:style>
  <w:style w:type="paragraph" w:styleId="Piedepgina">
    <w:name w:val="footer"/>
    <w:basedOn w:val="Normal"/>
    <w:link w:val="PiedepginaCar"/>
    <w:uiPriority w:val="99"/>
    <w:unhideWhenUsed/>
    <w:rsid w:val="006E4D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4D5F"/>
  </w:style>
  <w:style w:type="character" w:styleId="Hipervnculo">
    <w:name w:val="Hyperlink"/>
    <w:basedOn w:val="Fuentedeprrafopredeter"/>
    <w:uiPriority w:val="99"/>
    <w:unhideWhenUsed/>
    <w:rsid w:val="006E4D5F"/>
    <w:rPr>
      <w:color w:val="0000FF" w:themeColor="hyperlink"/>
      <w:u w:val="single"/>
    </w:rPr>
  </w:style>
  <w:style w:type="paragraph" w:styleId="Prrafodelista">
    <w:name w:val="List Paragraph"/>
    <w:basedOn w:val="Normal"/>
    <w:uiPriority w:val="34"/>
    <w:qFormat/>
    <w:rsid w:val="006E4D5F"/>
    <w:pPr>
      <w:ind w:left="720"/>
      <w:contextualSpacing/>
    </w:pPr>
  </w:style>
  <w:style w:type="paragraph" w:styleId="Textodeglobo">
    <w:name w:val="Balloon Text"/>
    <w:basedOn w:val="Normal"/>
    <w:link w:val="TextodegloboCar"/>
    <w:uiPriority w:val="99"/>
    <w:semiHidden/>
    <w:unhideWhenUsed/>
    <w:rsid w:val="006E4D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4D5F"/>
    <w:rPr>
      <w:rFonts w:ascii="Tahoma" w:hAnsi="Tahoma" w:cs="Tahoma"/>
      <w:sz w:val="16"/>
      <w:szCs w:val="16"/>
    </w:rPr>
  </w:style>
  <w:style w:type="character" w:customStyle="1" w:styleId="Ttulo1Car">
    <w:name w:val="Título 1 Car"/>
    <w:basedOn w:val="Fuentedeprrafopredeter"/>
    <w:link w:val="Ttulo1"/>
    <w:uiPriority w:val="9"/>
    <w:rsid w:val="008422D2"/>
    <w:rPr>
      <w:rFonts w:ascii="Times New Roman" w:eastAsia="Times New Roman" w:hAnsi="Times New Roman" w:cs="Times New Roman"/>
      <w:b/>
      <w:bCs/>
      <w:kern w:val="36"/>
      <w:sz w:val="48"/>
      <w:szCs w:val="48"/>
      <w:lang w:eastAsia="es-AR"/>
    </w:rPr>
  </w:style>
  <w:style w:type="character" w:customStyle="1" w:styleId="Ttulo3Car">
    <w:name w:val="Título 3 Car"/>
    <w:basedOn w:val="Fuentedeprrafopredeter"/>
    <w:link w:val="Ttulo3"/>
    <w:uiPriority w:val="9"/>
    <w:rsid w:val="008422D2"/>
    <w:rPr>
      <w:rFonts w:ascii="Times New Roman" w:eastAsia="Times New Roman" w:hAnsi="Times New Roman" w:cs="Times New Roman"/>
      <w:b/>
      <w:bCs/>
      <w:sz w:val="27"/>
      <w:szCs w:val="27"/>
      <w:lang w:eastAsia="es-AR"/>
    </w:rPr>
  </w:style>
  <w:style w:type="paragraph" w:styleId="NormalWeb">
    <w:name w:val="Normal (Web)"/>
    <w:basedOn w:val="Normal"/>
    <w:uiPriority w:val="99"/>
    <w:semiHidden/>
    <w:unhideWhenUsed/>
    <w:rsid w:val="008422D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8422D2"/>
    <w:rPr>
      <w:b/>
      <w:bCs/>
    </w:rPr>
  </w:style>
  <w:style w:type="table" w:customStyle="1" w:styleId="GridTable1LightAccent1">
    <w:name w:val="Grid Table 1 Light Accent 1"/>
    <w:basedOn w:val="Tablanormal"/>
    <w:uiPriority w:val="46"/>
    <w:rsid w:val="00764A6A"/>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8422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3">
    <w:name w:val="heading 3"/>
    <w:basedOn w:val="Normal"/>
    <w:link w:val="Ttulo3Car"/>
    <w:uiPriority w:val="9"/>
    <w:qFormat/>
    <w:rsid w:val="008422D2"/>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4D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4D5F"/>
  </w:style>
  <w:style w:type="paragraph" w:styleId="Piedepgina">
    <w:name w:val="footer"/>
    <w:basedOn w:val="Normal"/>
    <w:link w:val="PiedepginaCar"/>
    <w:uiPriority w:val="99"/>
    <w:unhideWhenUsed/>
    <w:rsid w:val="006E4D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4D5F"/>
  </w:style>
  <w:style w:type="character" w:styleId="Hipervnculo">
    <w:name w:val="Hyperlink"/>
    <w:basedOn w:val="Fuentedeprrafopredeter"/>
    <w:uiPriority w:val="99"/>
    <w:unhideWhenUsed/>
    <w:rsid w:val="006E4D5F"/>
    <w:rPr>
      <w:color w:val="0000FF" w:themeColor="hyperlink"/>
      <w:u w:val="single"/>
    </w:rPr>
  </w:style>
  <w:style w:type="paragraph" w:styleId="Prrafodelista">
    <w:name w:val="List Paragraph"/>
    <w:basedOn w:val="Normal"/>
    <w:uiPriority w:val="34"/>
    <w:qFormat/>
    <w:rsid w:val="006E4D5F"/>
    <w:pPr>
      <w:ind w:left="720"/>
      <w:contextualSpacing/>
    </w:pPr>
  </w:style>
  <w:style w:type="paragraph" w:styleId="Textodeglobo">
    <w:name w:val="Balloon Text"/>
    <w:basedOn w:val="Normal"/>
    <w:link w:val="TextodegloboCar"/>
    <w:uiPriority w:val="99"/>
    <w:semiHidden/>
    <w:unhideWhenUsed/>
    <w:rsid w:val="006E4D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4D5F"/>
    <w:rPr>
      <w:rFonts w:ascii="Tahoma" w:hAnsi="Tahoma" w:cs="Tahoma"/>
      <w:sz w:val="16"/>
      <w:szCs w:val="16"/>
    </w:rPr>
  </w:style>
  <w:style w:type="character" w:customStyle="1" w:styleId="Ttulo1Car">
    <w:name w:val="Título 1 Car"/>
    <w:basedOn w:val="Fuentedeprrafopredeter"/>
    <w:link w:val="Ttulo1"/>
    <w:uiPriority w:val="9"/>
    <w:rsid w:val="008422D2"/>
    <w:rPr>
      <w:rFonts w:ascii="Times New Roman" w:eastAsia="Times New Roman" w:hAnsi="Times New Roman" w:cs="Times New Roman"/>
      <w:b/>
      <w:bCs/>
      <w:kern w:val="36"/>
      <w:sz w:val="48"/>
      <w:szCs w:val="48"/>
      <w:lang w:eastAsia="es-AR"/>
    </w:rPr>
  </w:style>
  <w:style w:type="character" w:customStyle="1" w:styleId="Ttulo3Car">
    <w:name w:val="Título 3 Car"/>
    <w:basedOn w:val="Fuentedeprrafopredeter"/>
    <w:link w:val="Ttulo3"/>
    <w:uiPriority w:val="9"/>
    <w:rsid w:val="008422D2"/>
    <w:rPr>
      <w:rFonts w:ascii="Times New Roman" w:eastAsia="Times New Roman" w:hAnsi="Times New Roman" w:cs="Times New Roman"/>
      <w:b/>
      <w:bCs/>
      <w:sz w:val="27"/>
      <w:szCs w:val="27"/>
      <w:lang w:eastAsia="es-AR"/>
    </w:rPr>
  </w:style>
  <w:style w:type="paragraph" w:styleId="NormalWeb">
    <w:name w:val="Normal (Web)"/>
    <w:basedOn w:val="Normal"/>
    <w:uiPriority w:val="99"/>
    <w:semiHidden/>
    <w:unhideWhenUsed/>
    <w:rsid w:val="008422D2"/>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8422D2"/>
    <w:rPr>
      <w:b/>
      <w:bCs/>
    </w:rPr>
  </w:style>
  <w:style w:type="table" w:customStyle="1" w:styleId="GridTable1LightAccent1">
    <w:name w:val="Grid Table 1 Light Accent 1"/>
    <w:basedOn w:val="Tablanormal"/>
    <w:uiPriority w:val="46"/>
    <w:rsid w:val="00764A6A"/>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802041576">
      <w:bodyDiv w:val="1"/>
      <w:marLeft w:val="0"/>
      <w:marRight w:val="0"/>
      <w:marTop w:val="0"/>
      <w:marBottom w:val="0"/>
      <w:divBdr>
        <w:top w:val="none" w:sz="0" w:space="0" w:color="auto"/>
        <w:left w:val="none" w:sz="0" w:space="0" w:color="auto"/>
        <w:bottom w:val="none" w:sz="0" w:space="0" w:color="auto"/>
        <w:right w:val="none" w:sz="0" w:space="0" w:color="auto"/>
      </w:divBdr>
      <w:divsChild>
        <w:div w:id="1088698224">
          <w:marLeft w:val="0"/>
          <w:marRight w:val="0"/>
          <w:marTop w:val="0"/>
          <w:marBottom w:val="0"/>
          <w:divBdr>
            <w:top w:val="none" w:sz="0" w:space="0" w:color="auto"/>
            <w:left w:val="none" w:sz="0" w:space="0" w:color="auto"/>
            <w:bottom w:val="dashed" w:sz="6" w:space="0" w:color="BDBDBD"/>
            <w:right w:val="none" w:sz="0" w:space="0" w:color="auto"/>
          </w:divBdr>
        </w:div>
      </w:divsChild>
    </w:div>
    <w:div w:id="103874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guia2000.com/el-mundo/el-cle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istoriando.org/noble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www.colsanmartin.com.ar" TargetMode="External"/><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787</Words>
  <Characters>4332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dc:creator>
  <cp:lastModifiedBy>Guzmán Elva</cp:lastModifiedBy>
  <cp:revision>2</cp:revision>
  <dcterms:created xsi:type="dcterms:W3CDTF">2020-04-01T14:25:00Z</dcterms:created>
  <dcterms:modified xsi:type="dcterms:W3CDTF">2020-04-01T14:25:00Z</dcterms:modified>
</cp:coreProperties>
</file>