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E6" w:rsidRPr="003C3123" w:rsidRDefault="00A369E6" w:rsidP="003C3123">
      <w:pPr>
        <w:jc w:val="center"/>
        <w:rPr>
          <w:b/>
          <w:u w:val="single"/>
        </w:rPr>
      </w:pPr>
      <w:r w:rsidRPr="003C3123">
        <w:rPr>
          <w:b/>
          <w:u w:val="single"/>
        </w:rPr>
        <w:t>PROPUESTA PEDAGOGICA Nº II</w:t>
      </w:r>
      <w:r w:rsidR="0089332F">
        <w:rPr>
          <w:b/>
          <w:u w:val="single"/>
        </w:rPr>
        <w:t>I</w:t>
      </w:r>
    </w:p>
    <w:p w:rsidR="00A369E6" w:rsidRDefault="00A369E6" w:rsidP="00A369E6">
      <w:r>
        <w:t>TUR</w:t>
      </w:r>
      <w:r w:rsidR="003C3123">
        <w:t>NO: Mañana / Tarde / Vespertino</w:t>
      </w:r>
    </w:p>
    <w:p w:rsidR="00A369E6" w:rsidRDefault="00A369E6" w:rsidP="00A369E6">
      <w:r>
        <w:t xml:space="preserve">Materia: QUIMICA II        </w:t>
      </w:r>
    </w:p>
    <w:p w:rsidR="00A369E6" w:rsidRDefault="00A369E6" w:rsidP="00A369E6">
      <w:r>
        <w:t>Curso: 2º  División: Todas</w:t>
      </w:r>
    </w:p>
    <w:p w:rsidR="00A369E6" w:rsidRDefault="003C3123" w:rsidP="00A369E6">
      <w:r>
        <w:t xml:space="preserve">Semana: </w:t>
      </w:r>
      <w:r w:rsidR="002C1191">
        <w:t>13</w:t>
      </w:r>
      <w:r>
        <w:t xml:space="preserve">-04-20 al </w:t>
      </w:r>
      <w:r w:rsidR="002C1191">
        <w:t>2</w:t>
      </w:r>
      <w:bookmarkStart w:id="0" w:name="_GoBack"/>
      <w:bookmarkEnd w:id="0"/>
      <w:r w:rsidR="00F17202">
        <w:t>0</w:t>
      </w:r>
      <w:r w:rsidR="00A369E6">
        <w:t>-</w:t>
      </w:r>
      <w:r>
        <w:t>0</w:t>
      </w:r>
      <w:r w:rsidR="00A369E6">
        <w:t>4-20</w:t>
      </w:r>
    </w:p>
    <w:p w:rsidR="00A369E6" w:rsidRDefault="00A369E6" w:rsidP="00A369E6">
      <w:r>
        <w:t xml:space="preserve">Profesor/res: Molina Ester   Curso: 2º  </w:t>
      </w:r>
      <w:proofErr w:type="spellStart"/>
      <w:r w:rsidR="0089332F">
        <w:t>Div</w:t>
      </w:r>
      <w:proofErr w:type="spellEnd"/>
      <w:r w:rsidR="0089332F">
        <w:t>: 1</w:t>
      </w:r>
      <w:proofErr w:type="gramStart"/>
      <w:r w:rsidR="0089332F">
        <w:t>ª ,</w:t>
      </w:r>
      <w:proofErr w:type="gramEnd"/>
      <w:r w:rsidR="0089332F">
        <w:t xml:space="preserve"> 2º</w:t>
      </w:r>
      <w:r>
        <w:t xml:space="preserve">  email:Estercita_78@ Hotmail.com Turno: Tarde.</w:t>
      </w:r>
    </w:p>
    <w:p w:rsidR="00A369E6" w:rsidRDefault="00A369E6" w:rsidP="00A369E6">
      <w:r>
        <w:t>Profesor/</w:t>
      </w:r>
      <w:proofErr w:type="spellStart"/>
      <w:r>
        <w:t>ra</w:t>
      </w:r>
      <w:proofErr w:type="spellEnd"/>
      <w:r>
        <w:t xml:space="preserve">: </w:t>
      </w:r>
      <w:proofErr w:type="spellStart"/>
      <w:r>
        <w:t>CHinchila</w:t>
      </w:r>
      <w:proofErr w:type="spellEnd"/>
      <w:r>
        <w:t xml:space="preserve"> Elizabeth  Curso: 2º </w:t>
      </w:r>
      <w:proofErr w:type="spellStart"/>
      <w:r>
        <w:t>Div</w:t>
      </w:r>
      <w:proofErr w:type="spellEnd"/>
      <w:r>
        <w:t>: 3ª  email:elichin_1@hotmail.com Turno: vespertino</w:t>
      </w:r>
    </w:p>
    <w:p w:rsidR="00A369E6" w:rsidRDefault="00A369E6" w:rsidP="00A369E6">
      <w:r>
        <w:t>Profesor/</w:t>
      </w:r>
      <w:proofErr w:type="spellStart"/>
      <w:r>
        <w:t>ra</w:t>
      </w:r>
      <w:proofErr w:type="spellEnd"/>
      <w:r>
        <w:t xml:space="preserve">: Aparicio Susana  Curso: 2º  </w:t>
      </w:r>
      <w:proofErr w:type="spellStart"/>
      <w:r>
        <w:t>Div</w:t>
      </w:r>
      <w:proofErr w:type="spellEnd"/>
      <w:r>
        <w:t xml:space="preserve">: 4ª  E-mail: apariciosusana14@gmail.com Turno: Vespertino </w:t>
      </w:r>
    </w:p>
    <w:p w:rsidR="00A369E6" w:rsidRDefault="00A369E6" w:rsidP="00A369E6">
      <w:r>
        <w:t>Profesor/</w:t>
      </w:r>
      <w:proofErr w:type="spellStart"/>
      <w:r>
        <w:t>ra</w:t>
      </w:r>
      <w:proofErr w:type="spellEnd"/>
      <w:r>
        <w:t xml:space="preserve">: Balcarce Carolina  Curso: 2º    </w:t>
      </w:r>
      <w:proofErr w:type="spellStart"/>
      <w:r>
        <w:t>Div</w:t>
      </w:r>
      <w:proofErr w:type="spellEnd"/>
      <w:r>
        <w:t>: 2º E-mail: carolinabalcarce82@gmail.com Turno: vespertino</w:t>
      </w:r>
    </w:p>
    <w:p w:rsidR="00A369E6" w:rsidRDefault="008D62EA" w:rsidP="00A369E6">
      <w:r>
        <w:t>Profesor/</w:t>
      </w:r>
      <w:proofErr w:type="spellStart"/>
      <w:r>
        <w:t>ra</w:t>
      </w:r>
      <w:proofErr w:type="spellEnd"/>
      <w:r w:rsidR="0089332F">
        <w:t xml:space="preserve">: </w:t>
      </w:r>
      <w:proofErr w:type="spellStart"/>
      <w:r w:rsidR="0089332F">
        <w:t>Montañez</w:t>
      </w:r>
      <w:proofErr w:type="spellEnd"/>
      <w:r w:rsidR="0089332F">
        <w:t xml:space="preserve"> </w:t>
      </w:r>
      <w:proofErr w:type="spellStart"/>
      <w:r w:rsidR="0089332F">
        <w:t>Agustin</w:t>
      </w:r>
      <w:proofErr w:type="spellEnd"/>
      <w:r w:rsidR="0089332F">
        <w:t xml:space="preserve"> Curso: 2º  </w:t>
      </w:r>
      <w:proofErr w:type="spellStart"/>
      <w:r>
        <w:t>Div</w:t>
      </w:r>
      <w:proofErr w:type="spellEnd"/>
      <w:r>
        <w:t>. 1ª  E-mail:agustin1778@outlook.com Turno: Mañana</w:t>
      </w:r>
      <w:r w:rsidR="00A369E6">
        <w:t>.</w:t>
      </w:r>
    </w:p>
    <w:p w:rsidR="008D62EA" w:rsidRPr="008D62EA" w:rsidRDefault="008D62EA" w:rsidP="008D62EA">
      <w:pPr>
        <w:jc w:val="center"/>
        <w:rPr>
          <w:b/>
          <w:u w:val="single"/>
        </w:rPr>
      </w:pPr>
      <w:r>
        <w:rPr>
          <w:b/>
          <w:u w:val="single"/>
        </w:rPr>
        <w:t>ACTIVIDADES PARTEIII</w:t>
      </w:r>
    </w:p>
    <w:p w:rsidR="008D62EA" w:rsidRDefault="008D62EA" w:rsidP="008D62EA">
      <w:pPr>
        <w:jc w:val="center"/>
        <w:rPr>
          <w:b/>
        </w:rPr>
      </w:pPr>
      <w:r>
        <w:rPr>
          <w:b/>
        </w:rPr>
        <w:t xml:space="preserve">Tema:      </w:t>
      </w:r>
      <w:r w:rsidRPr="008D62EA">
        <w:rPr>
          <w:b/>
        </w:rPr>
        <w:t>EL METODO CIENTIFICO</w:t>
      </w:r>
    </w:p>
    <w:p w:rsidR="003C3123" w:rsidRPr="008D62EA" w:rsidRDefault="003C3123" w:rsidP="003C3123">
      <w:pPr>
        <w:rPr>
          <w:b/>
          <w:i/>
        </w:rPr>
      </w:pPr>
      <w:r>
        <w:t xml:space="preserve">Continuamos trabajando      </w:t>
      </w:r>
      <w:r w:rsidRPr="008D62EA">
        <w:rPr>
          <w:b/>
          <w:i/>
        </w:rPr>
        <w:t>¿CUÁL ES EL METODO DE TRABAJO DE UN QUIMICO?</w:t>
      </w:r>
    </w:p>
    <w:p w:rsidR="003C3123" w:rsidRPr="008D62EA" w:rsidRDefault="003C3123" w:rsidP="003C3123">
      <w:pPr>
        <w:rPr>
          <w:b/>
          <w:u w:val="single"/>
        </w:rPr>
      </w:pPr>
      <w:r w:rsidRPr="008D62EA">
        <w:rPr>
          <w:b/>
          <w:u w:val="single"/>
        </w:rPr>
        <w:t>EL METODO CIENTIFICO</w:t>
      </w:r>
    </w:p>
    <w:p w:rsidR="008D62EA" w:rsidRDefault="008D62EA" w:rsidP="003C3123">
      <w:r>
        <w:rPr>
          <w:noProof/>
          <w:lang w:eastAsia="es-AR"/>
        </w:rPr>
        <w:drawing>
          <wp:anchor distT="0" distB="0" distL="114300" distR="114300" simplePos="0" relativeHeight="251659264" behindDoc="1" locked="0" layoutInCell="1" allowOverlap="1">
            <wp:simplePos x="0" y="0"/>
            <wp:positionH relativeFrom="column">
              <wp:posOffset>-28575</wp:posOffset>
            </wp:positionH>
            <wp:positionV relativeFrom="paragraph">
              <wp:posOffset>586105</wp:posOffset>
            </wp:positionV>
            <wp:extent cx="1042670" cy="628015"/>
            <wp:effectExtent l="0" t="0" r="5080" b="635"/>
            <wp:wrapTight wrapText="bothSides">
              <wp:wrapPolygon edited="0">
                <wp:start x="0" y="0"/>
                <wp:lineTo x="0" y="20967"/>
                <wp:lineTo x="21311" y="20967"/>
                <wp:lineTo x="2131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670" cy="628015"/>
                    </a:xfrm>
                    <a:prstGeom prst="rect">
                      <a:avLst/>
                    </a:prstGeom>
                    <a:noFill/>
                  </pic:spPr>
                </pic:pic>
              </a:graphicData>
            </a:graphic>
          </wp:anchor>
        </w:drawing>
      </w:r>
      <w:r w:rsidR="003C3123">
        <w:t>El método científico puede ser considerado como el proceso que sigue el investigador para llegar al conocimiento. Se trata de una secuencia lógica de pasos  que se sigue para que el trabajo del biólogo (o de cualquier otro científico) tenga validez. Si bien el método puede variar en los detalles, puede d</w:t>
      </w:r>
      <w:r>
        <w:t>efinirse una secuencia general.</w:t>
      </w:r>
    </w:p>
    <w:p w:rsidR="003C3123" w:rsidRDefault="003C3123" w:rsidP="003C3123">
      <w:r>
        <w:t xml:space="preserve">1. Observación de un fenómeno e identificación o planteo del problema o la situación problemática.                           </w:t>
      </w:r>
    </w:p>
    <w:p w:rsidR="003C3123" w:rsidRDefault="0089332F" w:rsidP="003C3123">
      <w:r>
        <w:rPr>
          <w:noProof/>
          <w:lang w:eastAsia="es-AR"/>
        </w:rPr>
        <w:drawing>
          <wp:anchor distT="0" distB="0" distL="114300" distR="114300" simplePos="0" relativeHeight="251661312" behindDoc="1" locked="0" layoutInCell="1" allowOverlap="1">
            <wp:simplePos x="0" y="0"/>
            <wp:positionH relativeFrom="column">
              <wp:posOffset>2238375</wp:posOffset>
            </wp:positionH>
            <wp:positionV relativeFrom="paragraph">
              <wp:posOffset>46355</wp:posOffset>
            </wp:positionV>
            <wp:extent cx="2744470" cy="1209675"/>
            <wp:effectExtent l="0" t="0" r="0" b="9525"/>
            <wp:wrapTight wrapText="bothSides">
              <wp:wrapPolygon edited="0">
                <wp:start x="11545" y="0"/>
                <wp:lineTo x="9895" y="340"/>
                <wp:lineTo x="5847" y="4422"/>
                <wp:lineTo x="5697" y="5783"/>
                <wp:lineTo x="2399" y="10885"/>
                <wp:lineTo x="0" y="11565"/>
                <wp:lineTo x="0" y="13266"/>
                <wp:lineTo x="5997" y="16328"/>
                <wp:lineTo x="5997" y="17348"/>
                <wp:lineTo x="10645" y="21430"/>
                <wp:lineTo x="11994" y="21430"/>
                <wp:lineTo x="15593" y="21430"/>
                <wp:lineTo x="16942" y="21430"/>
                <wp:lineTo x="21440" y="17348"/>
                <wp:lineTo x="21440" y="4082"/>
                <wp:lineTo x="17392" y="340"/>
                <wp:lineTo x="15893" y="0"/>
                <wp:lineTo x="11545"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4470" cy="1209675"/>
                    </a:xfrm>
                    <a:prstGeom prst="rect">
                      <a:avLst/>
                    </a:prstGeom>
                    <a:noFill/>
                  </pic:spPr>
                </pic:pic>
              </a:graphicData>
            </a:graphic>
          </wp:anchor>
        </w:drawing>
      </w:r>
      <w:r w:rsidR="008D62EA">
        <w:rPr>
          <w:noProof/>
          <w:lang w:eastAsia="es-AR"/>
        </w:rPr>
        <w:drawing>
          <wp:anchor distT="0" distB="0" distL="114300" distR="114300" simplePos="0" relativeHeight="251660288" behindDoc="1" locked="0" layoutInCell="1" allowOverlap="1">
            <wp:simplePos x="0" y="0"/>
            <wp:positionH relativeFrom="column">
              <wp:posOffset>1200150</wp:posOffset>
            </wp:positionH>
            <wp:positionV relativeFrom="paragraph">
              <wp:posOffset>284480</wp:posOffset>
            </wp:positionV>
            <wp:extent cx="871855" cy="853440"/>
            <wp:effectExtent l="0" t="0" r="4445" b="3810"/>
            <wp:wrapTight wrapText="bothSides">
              <wp:wrapPolygon edited="0">
                <wp:start x="0" y="0"/>
                <wp:lineTo x="0" y="21214"/>
                <wp:lineTo x="21238" y="21214"/>
                <wp:lineTo x="2123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1855" cy="853440"/>
                    </a:xfrm>
                    <a:prstGeom prst="rect">
                      <a:avLst/>
                    </a:prstGeom>
                    <a:noFill/>
                  </pic:spPr>
                </pic:pic>
              </a:graphicData>
            </a:graphic>
          </wp:anchor>
        </w:drawing>
      </w:r>
      <w:r w:rsidR="003C3123">
        <w:t xml:space="preserve">2. Formulación de una respuesta probable (hipótesis).                                               </w:t>
      </w:r>
    </w:p>
    <w:p w:rsidR="003C3123" w:rsidRDefault="003C3123" w:rsidP="003C3123"/>
    <w:p w:rsidR="003C3123" w:rsidRDefault="003C3123" w:rsidP="003C3123"/>
    <w:p w:rsidR="003C3123" w:rsidRDefault="003C3123" w:rsidP="003C3123"/>
    <w:p w:rsidR="003C3123" w:rsidRDefault="003C3123" w:rsidP="003C3123">
      <w:r>
        <w:t>4. Obtenció</w:t>
      </w:r>
      <w:r w:rsidR="008D62EA">
        <w:t xml:space="preserve">n e interpretación de los datos </w:t>
      </w:r>
      <w:r>
        <w:t>A. Verificación de la hipótesis</w:t>
      </w:r>
      <w:r>
        <w:tab/>
        <w:t>b. R</w:t>
      </w:r>
      <w:r w:rsidR="008D62EA">
        <w:t xml:space="preserve">efutación de la hipótesis      </w:t>
      </w:r>
    </w:p>
    <w:p w:rsidR="003C3123" w:rsidRDefault="003C3123" w:rsidP="003C3123">
      <w:r>
        <w:t>5.</w:t>
      </w:r>
      <w:r w:rsidR="008D62EA">
        <w:t xml:space="preserve"> Enunciado de leyes y  Teorías.</w:t>
      </w:r>
    </w:p>
    <w:p w:rsidR="003C3123" w:rsidRDefault="003C3123" w:rsidP="003C3123">
      <w:r>
        <w:t xml:space="preserve">Una investigación científica comienza con la observación o el planteo de un problema. Luego se procede a recopilar información disponible y con frecuencia, se realizan nuevas observaciones en condiciones controladas. Sobre, esta base el investigador elabora una hipótesis (del griego hipo, debajo, y </w:t>
      </w:r>
      <w:proofErr w:type="spellStart"/>
      <w:r>
        <w:t>tithenai</w:t>
      </w:r>
      <w:proofErr w:type="spellEnd"/>
      <w:r>
        <w:t xml:space="preserve">, poner), es decir una respuesta posible (a modo de predicción).Elaborada la hipótesis, llega el momento de ponerla a prueba. Para esto el investigador por lo general realiza un experimento, el cual se diseña de la manera que los resultados reflejen validez o la falsedad de la hipótesis y </w:t>
      </w:r>
      <w:r>
        <w:lastRenderedPageBreak/>
        <w:t>que la práctica de un ensayo control sea una de las pautas. El diseño experimental incluye un conjunto de pasos y la definición de parámetros para que el experimento resulte sencillo y factible.Para ello, se establecen factores que no varían, las variables controladas o constante, y se registran las modificaciones sufridas por otro factor (variable dependiente), cuando el experimentador, modifica, arbitrariamente otra magnitud (variable independiente). Una vez registrados los datos del experimento, se ordenan y analizan los datos obtenidos, para arribar a una conclusión que convalidara o refutara la hipótesis planteada. En caso de que esta sea refutada será necesario plantearse una nueva. Ahora bien de contradecirse la hipótesis, esto no significa que pase a ser una verdad absoluta, sino una explicación por el momento aceptada. En el futuro, otras interpretaciones o experimentos podrán confrontarla sometiéndola nuevamente a prueba.</w:t>
      </w:r>
    </w:p>
    <w:p w:rsidR="003C3123" w:rsidRDefault="003C3123" w:rsidP="003C3123">
      <w:r>
        <w:t xml:space="preserve">Cuando la hipótesis es confirmada sobre un amplio campo de la Biología puede llevar a la formulación de leyes, que se relacionan unas con otras en forma ordenada y constituyen la teoría científica. </w:t>
      </w:r>
    </w:p>
    <w:p w:rsidR="008D62EA" w:rsidRPr="008D62EA" w:rsidRDefault="008D62EA" w:rsidP="003C3123">
      <w:pPr>
        <w:rPr>
          <w:b/>
          <w:u w:val="single"/>
        </w:rPr>
      </w:pPr>
      <w:r w:rsidRPr="008D62EA">
        <w:rPr>
          <w:b/>
          <w:u w:val="single"/>
        </w:rPr>
        <w:t>RESUELVE:</w:t>
      </w:r>
    </w:p>
    <w:p w:rsidR="003C3123" w:rsidRDefault="003C3123" w:rsidP="008D62EA">
      <w:pPr>
        <w:pStyle w:val="Prrafodelista"/>
        <w:numPr>
          <w:ilvl w:val="0"/>
          <w:numId w:val="1"/>
        </w:numPr>
      </w:pPr>
      <w:r>
        <w:t>En base a la lectura</w:t>
      </w:r>
      <w:r w:rsidR="0089332F">
        <w:t xml:space="preserve"> del texto </w:t>
      </w:r>
      <w:r>
        <w:t xml:space="preserve"> identifica las partes del método científico (observación, planteo de un problema, hipótesis, experimento, interpretación de los datos, elaboración de conclusiones, leyes o teoría). Si es necesario dibuja.</w:t>
      </w:r>
    </w:p>
    <w:p w:rsidR="003C3123" w:rsidRDefault="008D62EA" w:rsidP="003C3123">
      <w:r>
        <w:t xml:space="preserve">      2) </w:t>
      </w:r>
      <w:r w:rsidR="003C3123">
        <w:t>Responde en tu carpeta.</w:t>
      </w:r>
      <w:r w:rsidR="006F2939" w:rsidRPr="006F2939">
        <w:t xml:space="preserve"> Con la problemática del COVI-19 si fueras un químico ¿Cómo aplicarías el método científico?</w:t>
      </w:r>
    </w:p>
    <w:p w:rsidR="003C3123" w:rsidRDefault="003C3123" w:rsidP="003C3123">
      <w:r>
        <w:t>En un laboratorio de Biología se criaron una especie muy atractiva de peces denominada “</w:t>
      </w:r>
      <w:proofErr w:type="spellStart"/>
      <w:r>
        <w:t>guppys</w:t>
      </w:r>
      <w:proofErr w:type="spellEnd"/>
      <w:r>
        <w:t xml:space="preserve">” para embellecer el ambiente de trabajo. Se tienen dos peceras para este propósito. En una de las peceras, se observa un aletargamiento en los movimientos natatorios de algunos peces. Esto se agravó al grado de que los </w:t>
      </w:r>
      <w:proofErr w:type="spellStart"/>
      <w:r>
        <w:t>guppys</w:t>
      </w:r>
      <w:proofErr w:type="spellEnd"/>
      <w:r>
        <w:t xml:space="preserve"> comenzaron a morir. ¿Cuál era la causa de muerte de los </w:t>
      </w:r>
      <w:proofErr w:type="spellStart"/>
      <w:r>
        <w:t>guppys</w:t>
      </w:r>
      <w:proofErr w:type="spellEnd"/>
      <w:r>
        <w:t xml:space="preserve">? Ésta fue la primera pregunta, la cual fue seguida por varias hipótesis. Los </w:t>
      </w:r>
      <w:proofErr w:type="spellStart"/>
      <w:r>
        <w:t>guppys</w:t>
      </w:r>
      <w:proofErr w:type="spellEnd"/>
      <w:r>
        <w:t xml:space="preserve"> estaban envenenándose con algún producto químico que fue añadido al agua.  La pecera se colocó muy cerca de una estufa del laboratorio (a un metro de distancia), entonces el calor excesivo podría estar matándolos. Para probar la hipótesis número 1, se decidió llevar a cabo un experimento controlado. Se separan a los </w:t>
      </w:r>
      <w:proofErr w:type="spellStart"/>
      <w:r>
        <w:t>guppys</w:t>
      </w:r>
      <w:proofErr w:type="spellEnd"/>
      <w:r>
        <w:t xml:space="preserve"> del acuario saludable en dos grupos:</w:t>
      </w:r>
    </w:p>
    <w:p w:rsidR="006F2939" w:rsidRDefault="006F2939" w:rsidP="006F2939">
      <w:pPr>
        <w:pStyle w:val="Prrafodelista"/>
        <w:numPr>
          <w:ilvl w:val="0"/>
          <w:numId w:val="2"/>
        </w:numPr>
      </w:pPr>
      <w:r>
        <w:t xml:space="preserve">Como grupo de control, se colocaron 10 </w:t>
      </w:r>
      <w:proofErr w:type="spellStart"/>
      <w:r>
        <w:t>guppys</w:t>
      </w:r>
      <w:proofErr w:type="spellEnd"/>
      <w:r>
        <w:t xml:space="preserve"> en la "pecera saludable", 5 hembras y 5 machos.</w:t>
      </w:r>
    </w:p>
    <w:p w:rsidR="00F155EE" w:rsidRDefault="006F2939" w:rsidP="003C3123">
      <w:pPr>
        <w:pStyle w:val="Prrafodelista"/>
        <w:numPr>
          <w:ilvl w:val="0"/>
          <w:numId w:val="6"/>
        </w:numPr>
      </w:pPr>
      <w:r>
        <w:t xml:space="preserve">Como grupo experimental,  se colocó otro grupo de 10 </w:t>
      </w:r>
      <w:proofErr w:type="spellStart"/>
      <w:r>
        <w:t>guppys</w:t>
      </w:r>
      <w:proofErr w:type="spellEnd"/>
      <w:r>
        <w:t xml:space="preserve"> en la "pecera asesina", 5 hembras y 5 machos. Se mantuvo las mismas condiciones ambientales para ambos gr</w:t>
      </w:r>
      <w:r w:rsidR="00F155EE">
        <w:t>upos.</w:t>
      </w:r>
    </w:p>
    <w:p w:rsidR="00BD441E" w:rsidRDefault="003C3123" w:rsidP="00F155EE">
      <w:r>
        <w:lastRenderedPageBreak/>
        <w:t xml:space="preserve"> Después de 48 horas, el grupo experimental (los peces en el acuario asesino) comenzó a presentar movimientos letárgicos. Por otro lado, el grupo de control estaba en condiciones normales. Después de 57 horas, los individuos del grupo experimental comenzaron a morir. El análisis preliminar fue que la muerte de </w:t>
      </w:r>
      <w:proofErr w:type="spellStart"/>
      <w:r>
        <w:t>guppys</w:t>
      </w:r>
      <w:proofErr w:type="spellEnd"/>
      <w:r>
        <w:t xml:space="preserve"> sólo ocurría en la pecera asesina, por lo tanto, el problema residía solamente en dicha pecera. Sólo se tenía que probar si alguna substancia tóxica era la causa de las muertes. Se realizó el análisis químico del agua de ambas peceras a un laboratorio de análisis químicos. Los resultados revelaron que no había substancias tóxicas en el agua de las peceras. Las diferencias en la composición química entre las muestras de agua, de una y otra peceras, no fueron significativas.  Por lo tanto, la primera hipótesis se rechazó parcialmente (siempre persiste cierto grado de incertidumbre debido a varios factores concernientes a los procesos analíticos). Finalmente, se decidió probar la segunda premisa. Se verificó la temperatura del agua en ambas peceras. Uh! El agua en la pecera asesina era 4.7 °C más caliente que el agua de la pecera saludable. Entonces, esta podría ser la causa. Para verificarlo, se colocó el acuario asesino a una distancia de tres metros desde la estufa, con respecto a la posición original. Desde entonces los </w:t>
      </w:r>
      <w:proofErr w:type="spellStart"/>
      <w:r>
        <w:t>guppys</w:t>
      </w:r>
      <w:proofErr w:type="spellEnd"/>
      <w:r>
        <w:t xml:space="preserve"> no mueren por "causa desconocida”Conclusión: la Experimentación permitió conocer la verdadera causa de la muerte de los peces. Al verificar la segunda hipótesis ya se pudo considerar como teoría.</w:t>
      </w:r>
      <w:r w:rsidR="00A369E6">
        <w:rPr>
          <w:noProof/>
          <w:lang w:eastAsia="es-AR"/>
        </w:rPr>
        <w:drawing>
          <wp:anchor distT="0" distB="0" distL="114300" distR="114300" simplePos="0" relativeHeight="251658240" behindDoc="1" locked="0" layoutInCell="1" allowOverlap="1">
            <wp:simplePos x="0" y="0"/>
            <wp:positionH relativeFrom="column">
              <wp:posOffset>5682615</wp:posOffset>
            </wp:positionH>
            <wp:positionV relativeFrom="paragraph">
              <wp:posOffset>-747395</wp:posOffset>
            </wp:positionV>
            <wp:extent cx="804545" cy="652145"/>
            <wp:effectExtent l="0" t="0" r="0" b="0"/>
            <wp:wrapTight wrapText="bothSides">
              <wp:wrapPolygon edited="0">
                <wp:start x="0" y="0"/>
                <wp:lineTo x="0" y="20822"/>
                <wp:lineTo x="20969" y="20822"/>
                <wp:lineTo x="2096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4545" cy="652145"/>
                    </a:xfrm>
                    <a:prstGeom prst="rect">
                      <a:avLst/>
                    </a:prstGeom>
                    <a:noFill/>
                  </pic:spPr>
                </pic:pic>
              </a:graphicData>
            </a:graphic>
          </wp:anchor>
        </w:drawing>
      </w:r>
    </w:p>
    <w:p w:rsidR="00F155EE" w:rsidRDefault="00F155EE" w:rsidP="00F155EE">
      <w:r>
        <w:rPr>
          <w:noProof/>
          <w:lang w:eastAsia="es-AR"/>
        </w:rPr>
        <w:drawing>
          <wp:anchor distT="0" distB="0" distL="114300" distR="114300" simplePos="0" relativeHeight="251662336" behindDoc="1" locked="0" layoutInCell="1" allowOverlap="1">
            <wp:simplePos x="0" y="0"/>
            <wp:positionH relativeFrom="column">
              <wp:posOffset>733425</wp:posOffset>
            </wp:positionH>
            <wp:positionV relativeFrom="paragraph">
              <wp:posOffset>235585</wp:posOffset>
            </wp:positionV>
            <wp:extent cx="4591050" cy="2809875"/>
            <wp:effectExtent l="0" t="0" r="0" b="9525"/>
            <wp:wrapTight wrapText="bothSides">
              <wp:wrapPolygon edited="0">
                <wp:start x="0" y="0"/>
                <wp:lineTo x="0" y="21527"/>
                <wp:lineTo x="21510" y="21527"/>
                <wp:lineTo x="2151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1050" cy="2809875"/>
                    </a:xfrm>
                    <a:prstGeom prst="rect">
                      <a:avLst/>
                    </a:prstGeom>
                    <a:noFill/>
                  </pic:spPr>
                </pic:pic>
              </a:graphicData>
            </a:graphic>
          </wp:anchor>
        </w:drawing>
      </w:r>
    </w:p>
    <w:p w:rsidR="00F155EE" w:rsidRDefault="00F155EE" w:rsidP="00F155EE"/>
    <w:sectPr w:rsidR="00F155EE" w:rsidSect="00A369E6">
      <w:headerReference w:type="default" r:id="rId12"/>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58" w:rsidRDefault="00C06C58" w:rsidP="00A369E6">
      <w:pPr>
        <w:spacing w:after="0" w:line="240" w:lineRule="auto"/>
      </w:pPr>
      <w:r>
        <w:separator/>
      </w:r>
    </w:p>
  </w:endnote>
  <w:endnote w:type="continuationSeparator" w:id="0">
    <w:p w:rsidR="00C06C58" w:rsidRDefault="00C06C58" w:rsidP="00A36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58" w:rsidRDefault="00C06C58" w:rsidP="00A369E6">
      <w:pPr>
        <w:spacing w:after="0" w:line="240" w:lineRule="auto"/>
      </w:pPr>
      <w:r>
        <w:separator/>
      </w:r>
    </w:p>
  </w:footnote>
  <w:footnote w:type="continuationSeparator" w:id="0">
    <w:p w:rsidR="00C06C58" w:rsidRDefault="00C06C58" w:rsidP="00A369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18"/>
        <w:szCs w:val="18"/>
      </w:rPr>
      <w:alias w:val="Título"/>
      <w:id w:val="77738743"/>
      <w:placeholder>
        <w:docPart w:val="B158DAE6F82941768D165192245FBE88"/>
      </w:placeholder>
      <w:dataBinding w:prefixMappings="xmlns:ns0='http://schemas.openxmlformats.org/package/2006/metadata/core-properties' xmlns:ns1='http://purl.org/dc/elements/1.1/'" w:xpath="/ns0:coreProperties[1]/ns1:title[1]" w:storeItemID="{6C3C8BC8-F283-45AE-878A-BAB7291924A1}"/>
      <w:text/>
    </w:sdtPr>
    <w:sdtContent>
      <w:p w:rsidR="00A369E6" w:rsidRDefault="00A369E6">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A369E6">
          <w:rPr>
            <w:rFonts w:asciiTheme="majorHAnsi" w:eastAsiaTheme="majorEastAsia" w:hAnsiTheme="majorHAnsi" w:cstheme="majorBidi"/>
            <w:sz w:val="18"/>
            <w:szCs w:val="18"/>
          </w:rPr>
          <w:t>Col. Sec. Nº 5027 “GRAL. JOSÉ DE SAN MARTÍN” Central: Avda. Líbano Nº 850 – Tel.4231848      Anexo: Avda. Independencia y Lanceros S/N – Tel. 4960618- 4954651     Web: colsanmartin5027.com.ar     Correo: colsanmartin5027@gmail.com</w:t>
        </w:r>
      </w:p>
    </w:sdtContent>
  </w:sdt>
  <w:p w:rsidR="00A369E6" w:rsidRDefault="00A369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66B2"/>
    <w:multiLevelType w:val="hybridMultilevel"/>
    <w:tmpl w:val="141014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A3B02DE"/>
    <w:multiLevelType w:val="hybridMultilevel"/>
    <w:tmpl w:val="6CFA13E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1BF0E51"/>
    <w:multiLevelType w:val="hybridMultilevel"/>
    <w:tmpl w:val="EC24D1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F183055"/>
    <w:multiLevelType w:val="hybridMultilevel"/>
    <w:tmpl w:val="FC0CEE9E"/>
    <w:lvl w:ilvl="0" w:tplc="797646F0">
      <w:numFmt w:val="bullet"/>
      <w:lvlText w:val="•"/>
      <w:lvlJc w:val="left"/>
      <w:pPr>
        <w:ind w:left="1065" w:hanging="705"/>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48C6B3B"/>
    <w:multiLevelType w:val="hybridMultilevel"/>
    <w:tmpl w:val="A4A8447E"/>
    <w:lvl w:ilvl="0" w:tplc="00AE85FC">
      <w:numFmt w:val="bullet"/>
      <w:lvlText w:val="•"/>
      <w:lvlJc w:val="left"/>
      <w:pPr>
        <w:ind w:left="1065" w:hanging="705"/>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7D327AA"/>
    <w:multiLevelType w:val="hybridMultilevel"/>
    <w:tmpl w:val="E1E4830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369E6"/>
    <w:rsid w:val="00094A83"/>
    <w:rsid w:val="002C1191"/>
    <w:rsid w:val="003C3123"/>
    <w:rsid w:val="005B5073"/>
    <w:rsid w:val="00651F85"/>
    <w:rsid w:val="006F2939"/>
    <w:rsid w:val="00785660"/>
    <w:rsid w:val="0089332F"/>
    <w:rsid w:val="008D62EA"/>
    <w:rsid w:val="00A369E6"/>
    <w:rsid w:val="00B67D04"/>
    <w:rsid w:val="00BD441E"/>
    <w:rsid w:val="00C06C58"/>
    <w:rsid w:val="00F155EE"/>
    <w:rsid w:val="00F17202"/>
    <w:rsid w:val="00F67B3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69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69E6"/>
    <w:rPr>
      <w:rFonts w:ascii="Tahoma" w:hAnsi="Tahoma" w:cs="Tahoma"/>
      <w:sz w:val="16"/>
      <w:szCs w:val="16"/>
    </w:rPr>
  </w:style>
  <w:style w:type="paragraph" w:styleId="Encabezado">
    <w:name w:val="header"/>
    <w:basedOn w:val="Normal"/>
    <w:link w:val="EncabezadoCar"/>
    <w:uiPriority w:val="99"/>
    <w:unhideWhenUsed/>
    <w:rsid w:val="00A369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69E6"/>
  </w:style>
  <w:style w:type="paragraph" w:styleId="Piedepgina">
    <w:name w:val="footer"/>
    <w:basedOn w:val="Normal"/>
    <w:link w:val="PiedepginaCar"/>
    <w:uiPriority w:val="99"/>
    <w:unhideWhenUsed/>
    <w:rsid w:val="00A369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9E6"/>
  </w:style>
  <w:style w:type="paragraph" w:styleId="Prrafodelista">
    <w:name w:val="List Paragraph"/>
    <w:basedOn w:val="Normal"/>
    <w:uiPriority w:val="34"/>
    <w:qFormat/>
    <w:rsid w:val="008D62E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58DAE6F82941768D165192245FBE88"/>
        <w:category>
          <w:name w:val="General"/>
          <w:gallery w:val="placeholder"/>
        </w:category>
        <w:types>
          <w:type w:val="bbPlcHdr"/>
        </w:types>
        <w:behaviors>
          <w:behavior w:val="content"/>
        </w:behaviors>
        <w:guid w:val="{9CAF8041-CFC1-494D-859D-CE3D5A3E347D}"/>
      </w:docPartPr>
      <w:docPartBody>
        <w:p w:rsidR="00E00FCF" w:rsidRDefault="00872818" w:rsidP="00872818">
          <w:pPr>
            <w:pStyle w:val="B158DAE6F82941768D165192245FBE88"/>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72818"/>
    <w:rsid w:val="00140E7A"/>
    <w:rsid w:val="00203FE0"/>
    <w:rsid w:val="00314D9D"/>
    <w:rsid w:val="004C5C15"/>
    <w:rsid w:val="007B678E"/>
    <w:rsid w:val="00872818"/>
    <w:rsid w:val="00E00FC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158DAE6F82941768D165192245FBE88">
    <w:name w:val="B158DAE6F82941768D165192245FBE88"/>
    <w:rsid w:val="008728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5322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Col. Sec. Nº 5027 “GRAL. JOSÉ DE SAN MARTÍN” Central: Avda. Líbano Nº 850 – Tel.4231848      Anexo: Avda. Independencia y Lanceros S/N – Tel. 4960618- 4954651     Web: colsanmartin5027.com.ar     Correo: colsanmartin5027@gmail.com</vt:lpstr>
    </vt:vector>
  </TitlesOfParts>
  <Company>Luffi</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 Sec. Nº 5027 “GRAL. JOSÉ DE SAN MARTÍN” Central: Avda. Líbano Nº 850 – Tel.4231848      Anexo: Avda. Independencia y Lanceros S/N – Tel. 4960618- 4954651     Web: colsanmartin5027.com.ar     Correo: colsanmartin5027@gmail.com</dc:title>
  <dc:creator>Luffi</dc:creator>
  <cp:lastModifiedBy>Guzmán Elva</cp:lastModifiedBy>
  <cp:revision>2</cp:revision>
  <dcterms:created xsi:type="dcterms:W3CDTF">2020-04-14T22:31:00Z</dcterms:created>
  <dcterms:modified xsi:type="dcterms:W3CDTF">2020-04-14T22:31:00Z</dcterms:modified>
</cp:coreProperties>
</file>