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13D" w:rsidRPr="00300F5E" w:rsidRDefault="00B7313D" w:rsidP="00B7313D">
      <w:pPr>
        <w:spacing w:after="160" w:line="259" w:lineRule="auto"/>
        <w:ind w:hanging="567"/>
        <w:jc w:val="center"/>
        <w:rPr>
          <w:rFonts w:ascii="Calibri" w:eastAsia="Calibri" w:hAnsi="Calibri" w:cs="Calibri"/>
          <w:b/>
          <w:color w:val="000000"/>
          <w:lang w:eastAsia="es-AR"/>
        </w:rPr>
      </w:pPr>
      <w:r w:rsidRPr="00300F5E">
        <w:rPr>
          <w:rFonts w:ascii="Calibri" w:eastAsia="Calibri" w:hAnsi="Calibri" w:cs="Calibri"/>
          <w:b/>
          <w:color w:val="000000"/>
          <w:lang w:eastAsia="es-AR"/>
        </w:rPr>
        <w:t>DE LO PRESENCIAL A LO DIGITAL</w:t>
      </w:r>
    </w:p>
    <w:p w:rsidR="00B7313D" w:rsidRPr="00300F5E" w:rsidRDefault="00B7313D" w:rsidP="00B7313D">
      <w:pPr>
        <w:spacing w:after="160" w:line="259" w:lineRule="auto"/>
        <w:rPr>
          <w:rFonts w:ascii="Calibri" w:eastAsia="Calibri" w:hAnsi="Calibri" w:cs="Calibri"/>
          <w:color w:val="000000"/>
          <w:sz w:val="24"/>
          <w:szCs w:val="24"/>
          <w:lang w:eastAsia="es-AR"/>
        </w:rPr>
      </w:pPr>
      <w:r w:rsidRPr="00300F5E">
        <w:rPr>
          <w:rFonts w:ascii="Calibri" w:eastAsia="Calibri" w:hAnsi="Calibri" w:cs="Calibri"/>
          <w:b/>
          <w:color w:val="000000"/>
          <w:sz w:val="24"/>
          <w:szCs w:val="24"/>
          <w:lang w:eastAsia="es-AR"/>
        </w:rPr>
        <w:t>TURNO:</w:t>
      </w:r>
      <w:r w:rsidRPr="00300F5E">
        <w:rPr>
          <w:rFonts w:ascii="Calibri" w:eastAsia="Calibri" w:hAnsi="Calibri" w:cs="Calibri"/>
          <w:color w:val="000000"/>
          <w:sz w:val="24"/>
          <w:szCs w:val="24"/>
          <w:lang w:eastAsia="es-AR"/>
        </w:rPr>
        <w:t xml:space="preserve"> Todos</w:t>
      </w:r>
    </w:p>
    <w:p w:rsidR="00B7313D" w:rsidRPr="00300F5E" w:rsidRDefault="00B7313D" w:rsidP="00B7313D">
      <w:pPr>
        <w:spacing w:after="160" w:line="259" w:lineRule="auto"/>
        <w:rPr>
          <w:rFonts w:ascii="Calibri" w:eastAsia="Calibri" w:hAnsi="Calibri" w:cs="Calibri"/>
          <w:color w:val="000000"/>
          <w:sz w:val="24"/>
          <w:szCs w:val="24"/>
          <w:lang w:eastAsia="es-AR"/>
        </w:rPr>
      </w:pPr>
      <w:r w:rsidRPr="00300F5E">
        <w:rPr>
          <w:rFonts w:ascii="Calibri" w:eastAsia="Calibri" w:hAnsi="Calibri" w:cs="Calibri"/>
          <w:b/>
          <w:color w:val="000000"/>
          <w:sz w:val="24"/>
          <w:szCs w:val="24"/>
          <w:lang w:eastAsia="es-AR"/>
        </w:rPr>
        <w:t xml:space="preserve">Materia: </w:t>
      </w:r>
      <w:r w:rsidRPr="00300F5E">
        <w:rPr>
          <w:rFonts w:ascii="Calibri" w:eastAsia="Calibri" w:hAnsi="Calibri" w:cs="Calibri"/>
          <w:color w:val="000000"/>
          <w:sz w:val="24"/>
          <w:szCs w:val="24"/>
          <w:lang w:eastAsia="es-AR"/>
        </w:rPr>
        <w:t xml:space="preserve">GEOGRAFÍA            </w:t>
      </w:r>
    </w:p>
    <w:p w:rsidR="00B7313D" w:rsidRPr="00300F5E" w:rsidRDefault="00B7313D" w:rsidP="00B7313D">
      <w:pPr>
        <w:spacing w:after="160" w:line="259" w:lineRule="auto"/>
        <w:rPr>
          <w:rFonts w:ascii="Calibri" w:eastAsia="Calibri" w:hAnsi="Calibri" w:cs="Calibri"/>
          <w:color w:val="000000"/>
          <w:sz w:val="24"/>
          <w:szCs w:val="24"/>
          <w:lang w:eastAsia="es-AR"/>
        </w:rPr>
      </w:pPr>
      <w:r w:rsidRPr="00300F5E">
        <w:rPr>
          <w:rFonts w:ascii="Calibri" w:eastAsia="Calibri" w:hAnsi="Calibri" w:cs="Calibri"/>
          <w:b/>
          <w:color w:val="000000"/>
          <w:sz w:val="24"/>
          <w:szCs w:val="24"/>
          <w:lang w:eastAsia="es-AR"/>
        </w:rPr>
        <w:t xml:space="preserve">Curso: </w:t>
      </w:r>
      <w:r w:rsidRPr="00300F5E">
        <w:rPr>
          <w:rFonts w:ascii="Calibri" w:eastAsia="Calibri" w:hAnsi="Calibri" w:cs="Calibri"/>
          <w:color w:val="000000"/>
          <w:sz w:val="24"/>
          <w:szCs w:val="24"/>
          <w:lang w:eastAsia="es-AR"/>
        </w:rPr>
        <w:t>4°</w:t>
      </w:r>
    </w:p>
    <w:p w:rsidR="00B7313D" w:rsidRPr="00300F5E" w:rsidRDefault="00B7313D" w:rsidP="00B7313D">
      <w:pPr>
        <w:spacing w:after="160" w:line="259" w:lineRule="auto"/>
        <w:rPr>
          <w:rFonts w:ascii="Calibri" w:eastAsia="Calibri" w:hAnsi="Calibri" w:cs="Calibri"/>
          <w:b/>
          <w:color w:val="000000"/>
          <w:sz w:val="24"/>
          <w:szCs w:val="24"/>
          <w:lang w:eastAsia="es-AR"/>
        </w:rPr>
      </w:pPr>
      <w:r w:rsidRPr="00300F5E">
        <w:rPr>
          <w:rFonts w:ascii="Calibri" w:eastAsia="Calibri" w:hAnsi="Calibri" w:cs="Calibri"/>
          <w:b/>
          <w:color w:val="000000"/>
          <w:sz w:val="24"/>
          <w:szCs w:val="24"/>
          <w:lang w:eastAsia="es-AR"/>
        </w:rPr>
        <w:t>Semana:</w:t>
      </w:r>
      <w:r w:rsidRPr="00300F5E">
        <w:rPr>
          <w:rFonts w:ascii="Calibri" w:eastAsia="Calibri" w:hAnsi="Calibri" w:cs="Calibri"/>
          <w:color w:val="000000"/>
          <w:sz w:val="24"/>
          <w:szCs w:val="24"/>
          <w:lang w:eastAsia="es-AR"/>
        </w:rPr>
        <w:t xml:space="preserve"> </w:t>
      </w:r>
      <w:r w:rsidR="006D0D81">
        <w:rPr>
          <w:rFonts w:ascii="Calibri" w:eastAsia="Calibri" w:hAnsi="Calibri" w:cs="Calibri"/>
          <w:color w:val="000000"/>
          <w:sz w:val="24"/>
          <w:szCs w:val="24"/>
          <w:lang w:eastAsia="es-AR"/>
        </w:rPr>
        <w:t>DEL 30/06/20 AL 10/07/20</w:t>
      </w:r>
      <w:r w:rsidRPr="00300F5E">
        <w:rPr>
          <w:rFonts w:ascii="Calibri" w:eastAsia="Calibri" w:hAnsi="Calibri" w:cs="Calibri"/>
          <w:color w:val="000000"/>
          <w:sz w:val="24"/>
          <w:szCs w:val="24"/>
          <w:lang w:eastAsia="es-AR"/>
        </w:rPr>
        <w:t xml:space="preserve">       </w:t>
      </w:r>
    </w:p>
    <w:p w:rsidR="00B7313D" w:rsidRPr="00300F5E" w:rsidRDefault="00B7313D" w:rsidP="00B7313D">
      <w:pPr>
        <w:spacing w:before="100" w:beforeAutospacing="1" w:after="100" w:afterAutospacing="1" w:line="240" w:lineRule="auto"/>
        <w:rPr>
          <w:rFonts w:eastAsia="Times New Roman" w:cstheme="minorHAnsi"/>
          <w:color w:val="000000"/>
          <w:sz w:val="24"/>
          <w:szCs w:val="24"/>
          <w:lang w:eastAsia="es-AR"/>
        </w:rPr>
      </w:pPr>
      <w:r w:rsidRPr="00300F5E">
        <w:rPr>
          <w:rFonts w:ascii="Times New Roman" w:eastAsia="Times New Roman" w:hAnsi="Times New Roman" w:cs="Times New Roman"/>
          <w:b/>
          <w:sz w:val="24"/>
          <w:szCs w:val="24"/>
          <w:lang w:eastAsia="es-AR"/>
        </w:rPr>
        <w:t xml:space="preserve">Profesora: </w:t>
      </w:r>
      <w:proofErr w:type="spellStart"/>
      <w:r w:rsidRPr="00300F5E">
        <w:rPr>
          <w:rFonts w:ascii="Times New Roman" w:eastAsia="Times New Roman" w:hAnsi="Times New Roman" w:cs="Times New Roman"/>
          <w:sz w:val="24"/>
          <w:szCs w:val="24"/>
          <w:lang w:eastAsia="es-AR"/>
        </w:rPr>
        <w:t>Pistán</w:t>
      </w:r>
      <w:proofErr w:type="spellEnd"/>
      <w:r w:rsidRPr="00300F5E">
        <w:rPr>
          <w:rFonts w:ascii="Times New Roman" w:eastAsia="Times New Roman" w:hAnsi="Times New Roman" w:cs="Times New Roman"/>
          <w:sz w:val="24"/>
          <w:szCs w:val="24"/>
          <w:lang w:eastAsia="es-AR"/>
        </w:rPr>
        <w:t xml:space="preserve"> Liliana  </w:t>
      </w:r>
      <w:r w:rsidRPr="00300F5E">
        <w:rPr>
          <w:rFonts w:eastAsia="Times New Roman" w:cstheme="minorHAnsi"/>
          <w:color w:val="000000"/>
          <w:sz w:val="24"/>
          <w:szCs w:val="24"/>
          <w:lang w:eastAsia="es-AR"/>
        </w:rPr>
        <w:t xml:space="preserve">Curso: 4° División: 1° Email: </w:t>
      </w:r>
      <w:hyperlink r:id="rId7" w:history="1">
        <w:r w:rsidRPr="00300F5E">
          <w:rPr>
            <w:rFonts w:eastAsia="Times New Roman" w:cstheme="minorHAnsi"/>
            <w:color w:val="0000FF" w:themeColor="hyperlink"/>
            <w:sz w:val="24"/>
            <w:szCs w:val="24"/>
            <w:u w:val="single"/>
            <w:lang w:eastAsia="es-AR"/>
          </w:rPr>
          <w:t>lilianapistanprofe91@gmail.com</w:t>
        </w:r>
      </w:hyperlink>
      <w:r w:rsidRPr="00300F5E">
        <w:rPr>
          <w:rFonts w:eastAsia="Times New Roman" w:cstheme="minorHAnsi"/>
          <w:color w:val="000000"/>
          <w:sz w:val="24"/>
          <w:szCs w:val="24"/>
          <w:lang w:eastAsia="es-AR"/>
        </w:rPr>
        <w:t xml:space="preserve"> Turno: Mañana</w:t>
      </w:r>
    </w:p>
    <w:p w:rsidR="00B7313D" w:rsidRPr="00300F5E" w:rsidRDefault="00B7313D" w:rsidP="00B7313D">
      <w:pPr>
        <w:spacing w:before="100" w:beforeAutospacing="1" w:after="100" w:afterAutospacing="1" w:line="240" w:lineRule="auto"/>
        <w:rPr>
          <w:rFonts w:eastAsia="Times New Roman" w:cstheme="minorHAnsi"/>
          <w:color w:val="000000"/>
          <w:sz w:val="24"/>
          <w:szCs w:val="24"/>
          <w:lang w:eastAsia="es-AR"/>
        </w:rPr>
      </w:pPr>
      <w:r>
        <w:rPr>
          <w:rFonts w:eastAsia="Times New Roman" w:cstheme="minorHAnsi"/>
          <w:b/>
          <w:color w:val="000000"/>
          <w:sz w:val="24"/>
          <w:szCs w:val="24"/>
          <w:lang w:eastAsia="es-AR"/>
        </w:rPr>
        <w:t>Profesor</w:t>
      </w:r>
      <w:r w:rsidRPr="00300F5E">
        <w:rPr>
          <w:rFonts w:eastAsia="Times New Roman" w:cstheme="minorHAnsi"/>
          <w:b/>
          <w:color w:val="000000"/>
          <w:sz w:val="24"/>
          <w:szCs w:val="24"/>
          <w:lang w:eastAsia="es-AR"/>
        </w:rPr>
        <w:t xml:space="preserve">: </w:t>
      </w:r>
      <w:r w:rsidRPr="00300F5E">
        <w:rPr>
          <w:rFonts w:eastAsia="Times New Roman" w:cstheme="minorHAnsi"/>
          <w:color w:val="000000"/>
          <w:sz w:val="24"/>
          <w:szCs w:val="24"/>
          <w:lang w:eastAsia="es-AR"/>
        </w:rPr>
        <w:t xml:space="preserve">Durán Ricardo  Curso: 4° División: 1° Email: </w:t>
      </w:r>
      <w:hyperlink r:id="rId8" w:history="1">
        <w:r w:rsidRPr="00300F5E">
          <w:rPr>
            <w:rFonts w:eastAsia="Times New Roman" w:cstheme="minorHAnsi"/>
            <w:color w:val="0000FF" w:themeColor="hyperlink"/>
            <w:sz w:val="24"/>
            <w:szCs w:val="24"/>
            <w:u w:val="single"/>
            <w:lang w:eastAsia="es-AR"/>
          </w:rPr>
          <w:t>duran.ra@hotmail.com</w:t>
        </w:r>
      </w:hyperlink>
      <w:r w:rsidRPr="00300F5E">
        <w:rPr>
          <w:rFonts w:eastAsia="Times New Roman" w:cstheme="minorHAnsi"/>
          <w:sz w:val="24"/>
          <w:szCs w:val="24"/>
          <w:lang w:eastAsia="es-AR"/>
        </w:rPr>
        <w:t xml:space="preserve">       Turno: Tarde</w:t>
      </w:r>
    </w:p>
    <w:p w:rsidR="00B7313D" w:rsidRDefault="00B7313D" w:rsidP="00781AEE">
      <w:pPr>
        <w:spacing w:before="100" w:beforeAutospacing="1" w:after="100" w:afterAutospacing="1" w:line="240" w:lineRule="auto"/>
        <w:jc w:val="both"/>
        <w:rPr>
          <w:rFonts w:eastAsia="Times New Roman" w:cstheme="minorHAnsi"/>
          <w:color w:val="000000"/>
          <w:sz w:val="24"/>
          <w:szCs w:val="24"/>
          <w:lang w:eastAsia="es-AR"/>
        </w:rPr>
      </w:pPr>
      <w:r>
        <w:rPr>
          <w:rFonts w:eastAsia="Times New Roman" w:cstheme="minorHAnsi"/>
          <w:b/>
          <w:color w:val="000000"/>
          <w:sz w:val="24"/>
          <w:szCs w:val="24"/>
          <w:lang w:eastAsia="es-AR"/>
        </w:rPr>
        <w:t>Profesor</w:t>
      </w:r>
      <w:r w:rsidRPr="00300F5E">
        <w:rPr>
          <w:rFonts w:eastAsia="Times New Roman" w:cstheme="minorHAnsi"/>
          <w:b/>
          <w:color w:val="000000"/>
          <w:sz w:val="24"/>
          <w:szCs w:val="24"/>
          <w:lang w:eastAsia="es-AR"/>
        </w:rPr>
        <w:t xml:space="preserve">: </w:t>
      </w:r>
      <w:r w:rsidRPr="00300F5E">
        <w:rPr>
          <w:rFonts w:eastAsia="Times New Roman" w:cstheme="minorHAnsi"/>
          <w:color w:val="000000"/>
          <w:sz w:val="24"/>
          <w:szCs w:val="24"/>
          <w:lang w:eastAsia="es-AR"/>
        </w:rPr>
        <w:t xml:space="preserve">Saravia Daniel   Curso: 4° División: 1° Email: </w:t>
      </w:r>
      <w:hyperlink r:id="rId9" w:history="1">
        <w:r w:rsidR="00781AEE" w:rsidRPr="00957FE4">
          <w:rPr>
            <w:rStyle w:val="Hipervnculo"/>
            <w:rFonts w:eastAsia="Times New Roman" w:cstheme="minorHAnsi"/>
            <w:sz w:val="24"/>
            <w:szCs w:val="24"/>
            <w:lang w:eastAsia="es-AR"/>
          </w:rPr>
          <w:t>saraviadaniel341@gmail.com</w:t>
        </w:r>
      </w:hyperlink>
      <w:r w:rsidRPr="00300F5E">
        <w:rPr>
          <w:rFonts w:eastAsia="Times New Roman" w:cstheme="minorHAnsi"/>
          <w:color w:val="000000"/>
          <w:sz w:val="24"/>
          <w:szCs w:val="24"/>
          <w:lang w:eastAsia="es-AR"/>
        </w:rPr>
        <w:t xml:space="preserve">  Turno: Vespertino</w:t>
      </w:r>
    </w:p>
    <w:p w:rsidR="00B7313D" w:rsidRDefault="00B7313D" w:rsidP="00B7313D">
      <w:pPr>
        <w:spacing w:before="100" w:beforeAutospacing="1" w:after="100" w:afterAutospacing="1" w:line="240" w:lineRule="auto"/>
        <w:rPr>
          <w:rFonts w:eastAsia="Times New Roman" w:cstheme="minorHAnsi"/>
          <w:color w:val="000000"/>
          <w:sz w:val="24"/>
          <w:szCs w:val="24"/>
          <w:lang w:eastAsia="es-AR"/>
        </w:rPr>
      </w:pPr>
      <w:r>
        <w:rPr>
          <w:rFonts w:eastAsia="Times New Roman" w:cstheme="minorHAnsi"/>
          <w:b/>
          <w:color w:val="000000"/>
          <w:sz w:val="24"/>
          <w:szCs w:val="24"/>
          <w:lang w:eastAsia="es-AR"/>
        </w:rPr>
        <w:t xml:space="preserve">Profesor: </w:t>
      </w:r>
      <w:r>
        <w:rPr>
          <w:rFonts w:eastAsia="Times New Roman" w:cstheme="minorHAnsi"/>
          <w:color w:val="000000"/>
          <w:sz w:val="24"/>
          <w:szCs w:val="24"/>
          <w:lang w:eastAsia="es-AR"/>
        </w:rPr>
        <w:t xml:space="preserve">Parada Gabriel Curso: 4° División: 2° Email: </w:t>
      </w:r>
      <w:hyperlink r:id="rId10" w:history="1">
        <w:r w:rsidRPr="002C0960">
          <w:rPr>
            <w:rStyle w:val="Hipervnculo"/>
            <w:rFonts w:eastAsia="Times New Roman" w:cstheme="minorHAnsi"/>
            <w:sz w:val="24"/>
            <w:szCs w:val="24"/>
            <w:lang w:eastAsia="es-AR"/>
          </w:rPr>
          <w:t>gaboskr@hotmail.com</w:t>
        </w:r>
      </w:hyperlink>
      <w:r>
        <w:rPr>
          <w:rFonts w:eastAsia="Times New Roman" w:cstheme="minorHAnsi"/>
          <w:color w:val="000000"/>
          <w:sz w:val="24"/>
          <w:szCs w:val="24"/>
          <w:lang w:eastAsia="es-AR"/>
        </w:rPr>
        <w:t xml:space="preserve"> Turno: Vespertino</w:t>
      </w:r>
    </w:p>
    <w:p w:rsidR="00B7313D" w:rsidRPr="00300F5E" w:rsidRDefault="00B7313D" w:rsidP="00B7313D">
      <w:pPr>
        <w:spacing w:after="160" w:line="259" w:lineRule="auto"/>
        <w:rPr>
          <w:rFonts w:cs="Calibri"/>
          <w:color w:val="0070C0"/>
          <w:lang w:eastAsia="es-AR"/>
        </w:rPr>
      </w:pPr>
      <w:r w:rsidRPr="00300F5E">
        <w:rPr>
          <w:rFonts w:cs="Calibri"/>
          <w:color w:val="0070C0"/>
          <w:lang w:eastAsia="es-AR"/>
        </w:rPr>
        <w:t>Datos a completar por el alumno</w:t>
      </w:r>
    </w:p>
    <w:p w:rsidR="00B7313D" w:rsidRPr="00300F5E" w:rsidRDefault="00B7313D" w:rsidP="00B7313D">
      <w:pPr>
        <w:spacing w:after="160" w:line="259" w:lineRule="auto"/>
        <w:rPr>
          <w:rFonts w:cs="Calibri"/>
          <w:color w:val="7F7F7F" w:themeColor="text1" w:themeTint="80"/>
          <w:lang w:eastAsia="es-AR"/>
        </w:rPr>
      </w:pPr>
      <w:r w:rsidRPr="00300F5E">
        <w:rPr>
          <w:rFonts w:cs="Calibri"/>
          <w:color w:val="7F7F7F" w:themeColor="text1" w:themeTint="80"/>
          <w:lang w:eastAsia="es-AR"/>
        </w:rPr>
        <w:t xml:space="preserve">APELLIDO Y NOMBRE:         </w:t>
      </w:r>
    </w:p>
    <w:p w:rsidR="00B7313D" w:rsidRPr="00300F5E" w:rsidRDefault="00B7313D" w:rsidP="00B7313D">
      <w:pPr>
        <w:spacing w:after="160" w:line="259" w:lineRule="auto"/>
        <w:rPr>
          <w:rFonts w:cs="Calibri"/>
          <w:color w:val="7F7F7F" w:themeColor="text1" w:themeTint="80"/>
          <w:lang w:eastAsia="es-AR"/>
        </w:rPr>
      </w:pPr>
      <w:r w:rsidRPr="00300F5E">
        <w:rPr>
          <w:rFonts w:cs="Calibri"/>
          <w:color w:val="7F7F7F" w:themeColor="text1" w:themeTint="80"/>
          <w:lang w:eastAsia="es-AR"/>
        </w:rPr>
        <w:t>CURSO:       DIVISIÓN:                  TURNO:</w:t>
      </w:r>
    </w:p>
    <w:p w:rsidR="00B7313D" w:rsidRPr="00300F5E" w:rsidRDefault="00B7313D" w:rsidP="00B7313D">
      <w:pPr>
        <w:spacing w:after="160" w:line="259" w:lineRule="auto"/>
        <w:rPr>
          <w:rFonts w:cs="Calibri"/>
          <w:color w:val="7F7F7F" w:themeColor="text1" w:themeTint="80"/>
          <w:lang w:eastAsia="es-AR"/>
        </w:rPr>
      </w:pPr>
      <w:r w:rsidRPr="00300F5E">
        <w:rPr>
          <w:rFonts w:cs="Calibri"/>
          <w:color w:val="7F7F7F" w:themeColor="text1" w:themeTint="80"/>
          <w:lang w:eastAsia="es-AR"/>
        </w:rPr>
        <w:t xml:space="preserve">E-MAIL:      </w:t>
      </w:r>
    </w:p>
    <w:p w:rsidR="00B7313D" w:rsidRDefault="00B7313D" w:rsidP="00B7313D">
      <w:pPr>
        <w:spacing w:before="100" w:beforeAutospacing="1" w:after="100" w:afterAutospacing="1" w:line="240" w:lineRule="auto"/>
        <w:rPr>
          <w:rFonts w:eastAsia="Times New Roman" w:cstheme="minorHAnsi"/>
          <w:color w:val="000000"/>
          <w:sz w:val="24"/>
          <w:szCs w:val="24"/>
          <w:lang w:eastAsia="es-AR"/>
        </w:rPr>
      </w:pPr>
      <w:r w:rsidRPr="00300F5E">
        <w:rPr>
          <w:rFonts w:cs="Calibri"/>
          <w:color w:val="7F7F7F" w:themeColor="text1" w:themeTint="80"/>
          <w:lang w:eastAsia="es-AR"/>
        </w:rPr>
        <w:t xml:space="preserve">TELÉFONO:                            </w:t>
      </w:r>
      <w:r>
        <w:rPr>
          <w:rFonts w:cs="Calibri"/>
          <w:color w:val="7F7F7F" w:themeColor="text1" w:themeTint="80"/>
          <w:lang w:eastAsia="es-AR"/>
        </w:rPr>
        <w:t xml:space="preserve">         (SEÑALAR: FIJO O MÓVIL)</w:t>
      </w:r>
    </w:p>
    <w:p w:rsidR="00B7313D" w:rsidRPr="00B7313D" w:rsidRDefault="00B7313D" w:rsidP="00B7313D">
      <w:pPr>
        <w:spacing w:before="100" w:beforeAutospacing="1" w:after="100" w:afterAutospacing="1" w:line="240" w:lineRule="auto"/>
        <w:rPr>
          <w:rFonts w:eastAsia="Times New Roman" w:cstheme="minorHAnsi"/>
          <w:b/>
          <w:color w:val="000000"/>
          <w:sz w:val="24"/>
          <w:szCs w:val="24"/>
          <w:u w:val="single"/>
          <w:lang w:eastAsia="es-AR"/>
        </w:rPr>
      </w:pPr>
      <w:r>
        <w:rPr>
          <w:rFonts w:eastAsia="Times New Roman" w:cstheme="minorHAnsi"/>
          <w:color w:val="000000"/>
          <w:sz w:val="24"/>
          <w:szCs w:val="24"/>
          <w:lang w:eastAsia="es-AR"/>
        </w:rPr>
        <w:t xml:space="preserve">                                       </w:t>
      </w:r>
      <w:r w:rsidRPr="00B7313D">
        <w:rPr>
          <w:rFonts w:eastAsia="Times New Roman" w:cstheme="minorHAnsi"/>
          <w:b/>
          <w:color w:val="000000"/>
          <w:sz w:val="24"/>
          <w:szCs w:val="24"/>
          <w:u w:val="single"/>
          <w:lang w:eastAsia="es-AR"/>
        </w:rPr>
        <w:t>ACTIVIDAD N°6</w:t>
      </w:r>
    </w:p>
    <w:p w:rsidR="003B4FB7" w:rsidRPr="00E624F3" w:rsidRDefault="003B4FB7">
      <w:pPr>
        <w:rPr>
          <w:rFonts w:cstheme="minorHAnsi"/>
          <w:b/>
          <w:sz w:val="20"/>
          <w:szCs w:val="20"/>
        </w:rPr>
      </w:pPr>
      <w:r w:rsidRPr="00E624F3">
        <w:rPr>
          <w:rFonts w:cstheme="minorHAnsi"/>
          <w:b/>
          <w:sz w:val="20"/>
          <w:szCs w:val="20"/>
        </w:rPr>
        <w:t xml:space="preserve">TEMA: </w:t>
      </w:r>
      <w:r w:rsidR="00C21F3E" w:rsidRPr="00E624F3">
        <w:rPr>
          <w:rFonts w:cstheme="minorHAnsi"/>
          <w:b/>
          <w:sz w:val="20"/>
          <w:szCs w:val="20"/>
        </w:rPr>
        <w:t xml:space="preserve">LOS </w:t>
      </w:r>
      <w:r w:rsidRPr="00E624F3">
        <w:rPr>
          <w:rFonts w:cstheme="minorHAnsi"/>
          <w:b/>
          <w:sz w:val="20"/>
          <w:szCs w:val="20"/>
        </w:rPr>
        <w:t>BLOQUES REGIONALES DEL MUNDO</w:t>
      </w:r>
    </w:p>
    <w:p w:rsidR="003B4FB7" w:rsidRPr="00E624F3" w:rsidRDefault="003B4FB7" w:rsidP="00781AEE">
      <w:pPr>
        <w:jc w:val="both"/>
        <w:rPr>
          <w:rFonts w:cstheme="minorHAnsi"/>
          <w:sz w:val="20"/>
          <w:szCs w:val="20"/>
        </w:rPr>
      </w:pPr>
      <w:r w:rsidRPr="00E624F3">
        <w:rPr>
          <w:rFonts w:cstheme="minorHAnsi"/>
          <w:sz w:val="20"/>
          <w:szCs w:val="20"/>
        </w:rPr>
        <w:t>Siguiendo con los niveles de organización política de los territorios en el mundo, en este trabajo práctico veremos los bloques económicos. Una estrategia de acuerdos de cooperación que celebran los Estados del mundo con finalidades económicas, políticas, culturales y sociales.</w:t>
      </w:r>
    </w:p>
    <w:p w:rsidR="003B4FB7" w:rsidRPr="00E624F3" w:rsidRDefault="003B4FB7" w:rsidP="00781AEE">
      <w:pPr>
        <w:jc w:val="both"/>
        <w:rPr>
          <w:rFonts w:cstheme="minorHAnsi"/>
          <w:sz w:val="20"/>
          <w:szCs w:val="20"/>
        </w:rPr>
      </w:pPr>
      <w:r w:rsidRPr="00E624F3">
        <w:rPr>
          <w:rFonts w:cstheme="minorHAnsi"/>
          <w:sz w:val="20"/>
          <w:szCs w:val="20"/>
        </w:rPr>
        <w:t xml:space="preserve">Estos acuerdos han dado origen a organizaciones regionales con diferentes niveles de integración. </w:t>
      </w:r>
    </w:p>
    <w:p w:rsidR="003B4FB7" w:rsidRPr="00E624F3" w:rsidRDefault="003B4FB7" w:rsidP="00781AEE">
      <w:pPr>
        <w:jc w:val="both"/>
        <w:rPr>
          <w:rFonts w:cstheme="minorHAnsi"/>
          <w:sz w:val="20"/>
          <w:szCs w:val="20"/>
        </w:rPr>
      </w:pPr>
      <w:r w:rsidRPr="00E624F3">
        <w:rPr>
          <w:rFonts w:cstheme="minorHAnsi"/>
          <w:sz w:val="20"/>
          <w:szCs w:val="20"/>
        </w:rPr>
        <w:t>La globalización neoliberal recibe críticas desde distintos sectores, principalmente, porque no logra satisfacer las necesidades de amplios sectores de la población mundial. Así mismo, en un contexto que pareciera caracterizarse por la fragmentación, se observan estrategias de integración entre los países.</w:t>
      </w:r>
    </w:p>
    <w:p w:rsidR="00C21F3E" w:rsidRPr="00E624F3" w:rsidRDefault="00C21F3E" w:rsidP="00781AEE">
      <w:pPr>
        <w:jc w:val="both"/>
        <w:rPr>
          <w:rFonts w:cstheme="minorHAnsi"/>
          <w:sz w:val="20"/>
          <w:szCs w:val="20"/>
        </w:rPr>
      </w:pPr>
      <w:r w:rsidRPr="00E624F3">
        <w:rPr>
          <w:rFonts w:cstheme="minorHAnsi"/>
          <w:sz w:val="20"/>
          <w:szCs w:val="20"/>
        </w:rPr>
        <w:t>Los bloques regionales</w:t>
      </w:r>
    </w:p>
    <w:p w:rsidR="00C21F3E" w:rsidRPr="00E624F3" w:rsidRDefault="00C21F3E" w:rsidP="00781AEE">
      <w:pPr>
        <w:jc w:val="both"/>
        <w:rPr>
          <w:rFonts w:cstheme="minorHAnsi"/>
          <w:sz w:val="20"/>
          <w:szCs w:val="20"/>
        </w:rPr>
      </w:pPr>
      <w:r w:rsidRPr="00E624F3">
        <w:rPr>
          <w:rFonts w:cstheme="minorHAnsi"/>
          <w:sz w:val="20"/>
          <w:szCs w:val="20"/>
        </w:rPr>
        <w:t>Desde el inicio de la globalización, la economía mundial se ha transformado. En particular, se produjo un aumento de la liberalización del comercio, la circulación de inversiones y el movimiento de personas por todo el planeta.</w:t>
      </w:r>
    </w:p>
    <w:p w:rsidR="00C21F3E" w:rsidRPr="00E624F3" w:rsidRDefault="00C21F3E" w:rsidP="00781AEE">
      <w:pPr>
        <w:jc w:val="both"/>
        <w:rPr>
          <w:rFonts w:cstheme="minorHAnsi"/>
          <w:sz w:val="20"/>
          <w:szCs w:val="20"/>
        </w:rPr>
      </w:pPr>
      <w:r w:rsidRPr="00E624F3">
        <w:rPr>
          <w:rFonts w:cstheme="minorHAnsi"/>
          <w:sz w:val="20"/>
          <w:szCs w:val="20"/>
        </w:rPr>
        <w:t>En este contexto, la creación de bloques regionales económicos ha sido de gran importancia para facilitar estos mecanismos de circulación.</w:t>
      </w:r>
    </w:p>
    <w:p w:rsidR="00C21F3E" w:rsidRPr="00E624F3" w:rsidRDefault="008139CB" w:rsidP="00781AEE">
      <w:pPr>
        <w:jc w:val="both"/>
        <w:rPr>
          <w:rFonts w:cstheme="minorHAnsi"/>
          <w:sz w:val="20"/>
          <w:szCs w:val="20"/>
        </w:rPr>
      </w:pPr>
      <w:r>
        <w:rPr>
          <w:rFonts w:cstheme="minorHAnsi"/>
          <w:noProof/>
          <w:sz w:val="20"/>
          <w:szCs w:val="20"/>
          <w:lang w:eastAsia="es-AR"/>
        </w:rPr>
        <w:lastRenderedPageBreak/>
        <w:drawing>
          <wp:anchor distT="0" distB="0" distL="114300" distR="114300" simplePos="0" relativeHeight="251664384" behindDoc="0" locked="0" layoutInCell="1" allowOverlap="1">
            <wp:simplePos x="0" y="0"/>
            <wp:positionH relativeFrom="margin">
              <wp:align>left</wp:align>
            </wp:positionH>
            <wp:positionV relativeFrom="margin">
              <wp:align>center</wp:align>
            </wp:positionV>
            <wp:extent cx="3032125" cy="1960880"/>
            <wp:effectExtent l="19050" t="0" r="0" b="0"/>
            <wp:wrapSquare wrapText="bothSides"/>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40230" t="18362" r="15503" b="21073"/>
                    <a:stretch>
                      <a:fillRect/>
                    </a:stretch>
                  </pic:blipFill>
                  <pic:spPr bwMode="auto">
                    <a:xfrm>
                      <a:off x="0" y="0"/>
                      <a:ext cx="3032125" cy="1960880"/>
                    </a:xfrm>
                    <a:prstGeom prst="rect">
                      <a:avLst/>
                    </a:prstGeom>
                    <a:noFill/>
                    <a:ln w="9525">
                      <a:noFill/>
                      <a:miter lim="800000"/>
                      <a:headEnd/>
                      <a:tailEnd/>
                    </a:ln>
                  </pic:spPr>
                </pic:pic>
              </a:graphicData>
            </a:graphic>
          </wp:anchor>
        </w:drawing>
      </w:r>
      <w:r w:rsidR="00C21F3E" w:rsidRPr="00E624F3">
        <w:rPr>
          <w:rFonts w:cstheme="minorHAnsi"/>
          <w:sz w:val="20"/>
          <w:szCs w:val="20"/>
        </w:rPr>
        <w:t xml:space="preserve">Los bloques son grupos de países, limítrofes o no que se unen con el objetivo de realizar acuerdos para promover el intercambio comercial y eliminar total o parcialmente las barreras que restringen la circulación de bienes y personas. </w:t>
      </w:r>
    </w:p>
    <w:p w:rsidR="00C21F3E" w:rsidRPr="00E624F3" w:rsidRDefault="00C21F3E" w:rsidP="00781AEE">
      <w:pPr>
        <w:jc w:val="both"/>
        <w:rPr>
          <w:rFonts w:cstheme="minorHAnsi"/>
          <w:sz w:val="20"/>
          <w:szCs w:val="20"/>
        </w:rPr>
      </w:pPr>
      <w:r w:rsidRPr="00E624F3">
        <w:rPr>
          <w:rFonts w:cstheme="minorHAnsi"/>
          <w:sz w:val="20"/>
          <w:szCs w:val="20"/>
        </w:rPr>
        <w:t>La formación de bloques regionales es otra respuesta a la globalización económica, ya que permite mejorar las relaciones comerciales y políticas dentro de una región, así como generar una mayor capacidad de negociación.</w:t>
      </w:r>
    </w:p>
    <w:p w:rsidR="00C21F3E" w:rsidRPr="00E624F3" w:rsidRDefault="00C21F3E" w:rsidP="00781AEE">
      <w:pPr>
        <w:jc w:val="both"/>
        <w:rPr>
          <w:rFonts w:cstheme="minorHAnsi"/>
          <w:sz w:val="20"/>
          <w:szCs w:val="20"/>
        </w:rPr>
      </w:pPr>
      <w:r w:rsidRPr="00E624F3">
        <w:rPr>
          <w:rFonts w:cstheme="minorHAnsi"/>
          <w:sz w:val="20"/>
          <w:szCs w:val="20"/>
        </w:rPr>
        <w:t>En el mundo, los Estados presentan situaciones desiguales en cuanto al desarrollo e sus economías. La formación de regiones, es decir áreas económicas formadas por varios países busca fortalecer a los mismos haciéndolos más competitivos con otros bloques o, simplemente a través de beneficios impositivos, como la eliminación de aranceles aduaneros a los productos entre esos países, o procurando a los miembros un mercado seguro.</w:t>
      </w:r>
    </w:p>
    <w:p w:rsidR="00C21F3E" w:rsidRPr="00E624F3" w:rsidRDefault="00C21F3E" w:rsidP="00781AEE">
      <w:pPr>
        <w:jc w:val="both"/>
        <w:rPr>
          <w:rFonts w:cstheme="minorHAnsi"/>
          <w:sz w:val="20"/>
          <w:szCs w:val="20"/>
        </w:rPr>
      </w:pPr>
      <w:r w:rsidRPr="00E624F3">
        <w:rPr>
          <w:rFonts w:cstheme="minorHAnsi"/>
          <w:sz w:val="20"/>
          <w:szCs w:val="20"/>
        </w:rPr>
        <w:t>De esta manera, los países buscan un crecimiento conjunto dentro de la región. La solidaridad entre Estados vecinos es un elemento indispensable para corregir las diferencias en el crecimiento económico de esos países. La idea es que los productos de los países miembros de los bloques circulen libremente favoreciendo la oferta y la demanda intrarregional.</w:t>
      </w:r>
    </w:p>
    <w:p w:rsidR="00C21F3E" w:rsidRPr="00E624F3" w:rsidRDefault="00C21F3E" w:rsidP="00781AEE">
      <w:pPr>
        <w:jc w:val="both"/>
        <w:rPr>
          <w:rFonts w:cstheme="minorHAnsi"/>
          <w:sz w:val="20"/>
          <w:szCs w:val="20"/>
        </w:rPr>
      </w:pPr>
      <w:r w:rsidRPr="00E624F3">
        <w:rPr>
          <w:rFonts w:cstheme="minorHAnsi"/>
          <w:sz w:val="20"/>
          <w:szCs w:val="20"/>
        </w:rPr>
        <w:t>Aunque la integración comercial es el fundamento más importante, los Estados también buscan la cooperación mutua en otros ámbitos, como educación y cultura, cuestiones sociales o relaciones diplomáticas entre los mismos socios y con otros países fuera del bloque.</w:t>
      </w:r>
    </w:p>
    <w:p w:rsidR="00C21F3E" w:rsidRPr="00E624F3" w:rsidRDefault="00C21F3E" w:rsidP="00781AEE">
      <w:pPr>
        <w:tabs>
          <w:tab w:val="left" w:pos="920"/>
        </w:tabs>
        <w:jc w:val="both"/>
        <w:rPr>
          <w:rFonts w:cstheme="minorHAnsi"/>
          <w:sz w:val="20"/>
          <w:szCs w:val="20"/>
        </w:rPr>
      </w:pPr>
      <w:r w:rsidRPr="00E624F3">
        <w:rPr>
          <w:rFonts w:cstheme="minorHAnsi"/>
          <w:sz w:val="20"/>
          <w:szCs w:val="20"/>
        </w:rPr>
        <w:t>Otro factor que impulsa la formación de bloques es la necesidad de resolver problemas globales como la pobreza, el narcotráfico y el cambio climático.</w:t>
      </w:r>
    </w:p>
    <w:p w:rsidR="00C21F3E" w:rsidRPr="00E624F3" w:rsidRDefault="00C21F3E" w:rsidP="00781AEE">
      <w:pPr>
        <w:jc w:val="both"/>
        <w:rPr>
          <w:rFonts w:cstheme="minorHAnsi"/>
          <w:sz w:val="20"/>
          <w:szCs w:val="20"/>
        </w:rPr>
      </w:pPr>
      <w:r w:rsidRPr="00E624F3">
        <w:rPr>
          <w:rFonts w:cstheme="minorHAnsi"/>
          <w:sz w:val="20"/>
          <w:szCs w:val="20"/>
        </w:rPr>
        <w:t>Problemas de integración:</w:t>
      </w:r>
    </w:p>
    <w:p w:rsidR="00C21F3E" w:rsidRPr="00E624F3" w:rsidRDefault="00C21F3E" w:rsidP="00781AEE">
      <w:pPr>
        <w:tabs>
          <w:tab w:val="left" w:pos="920"/>
        </w:tabs>
        <w:jc w:val="both"/>
        <w:rPr>
          <w:rFonts w:cstheme="minorHAnsi"/>
          <w:sz w:val="20"/>
          <w:szCs w:val="20"/>
        </w:rPr>
      </w:pPr>
      <w:r w:rsidRPr="00E624F3">
        <w:rPr>
          <w:rFonts w:cstheme="minorHAnsi"/>
          <w:sz w:val="20"/>
          <w:szCs w:val="20"/>
        </w:rPr>
        <w:t>Por lo general, los países forman bloques porque presentan ciertas semejanzas o porque tienen objetivos comunes. Sin embargo, en muchos casos los países más poderosos son los que logran obtener más beneficios</w:t>
      </w:r>
    </w:p>
    <w:p w:rsidR="00C21F3E" w:rsidRPr="00E624F3" w:rsidRDefault="00C21F3E" w:rsidP="00781AEE">
      <w:pPr>
        <w:jc w:val="both"/>
        <w:rPr>
          <w:rFonts w:cstheme="minorHAnsi"/>
          <w:sz w:val="20"/>
          <w:szCs w:val="20"/>
        </w:rPr>
      </w:pPr>
      <w:r w:rsidRPr="00E624F3">
        <w:rPr>
          <w:rFonts w:cstheme="minorHAnsi"/>
          <w:sz w:val="20"/>
          <w:szCs w:val="20"/>
        </w:rPr>
        <w:t>Debido a la gran disparidad económica y social de los países que integran el bloque, suele suceder que los más poderosos dominen el escenario. Si bien los países más débiles de cada bloque son beneficiados con la compra exclusiva de sus productos por parte de los más ricos, esa relación comercial los obliga a no poder desarrollar productos industriales o de alta tecnología. De esta manera, el intercambio es exclusivo pero desparejo, ya que se intercambian materias primas por productos industriales. Las diferencias en cuanto al tamaño de la economía y el mercado interno, la especialización productiva y el desarrollo industrial y de infraestructura, son obstáculos para el funcionamiento del bloque.</w:t>
      </w:r>
    </w:p>
    <w:p w:rsidR="00164DAA" w:rsidRPr="00E624F3" w:rsidRDefault="00C21F3E" w:rsidP="00781AEE">
      <w:pPr>
        <w:jc w:val="both"/>
        <w:rPr>
          <w:rFonts w:cstheme="minorHAnsi"/>
          <w:sz w:val="20"/>
          <w:szCs w:val="20"/>
        </w:rPr>
      </w:pPr>
      <w:r w:rsidRPr="00E624F3">
        <w:rPr>
          <w:rFonts w:cstheme="minorHAnsi"/>
          <w:sz w:val="20"/>
          <w:szCs w:val="20"/>
        </w:rPr>
        <w:t>Otro problema grave surge como consecuencia de los desplazamientos de personas. Se supone que un bloque funciona como un territorio único dónde las personas pueden circular libremente. Sin embargo, a veces existen grandes restricciones. Por ejemplo, en el caso del NAFTA,  el bloque conformado por  Estados Unidos, Canadá y México, los trabajadores mexicanos que emigran a Estados Unidos, son perseguidos y deportados por leyes severas que los condenan como criminales. No obstante, la economía los requiere, ya que constituyen una mano de obra más barata y sus contrataciones son muy convenientes para las empresas. Esta contradicción se ha extendido durante años y todavía no hay perspectivas de solución.</w:t>
      </w:r>
    </w:p>
    <w:p w:rsidR="00C21F3E" w:rsidRPr="00E624F3" w:rsidRDefault="00C21F3E" w:rsidP="00781AEE">
      <w:pPr>
        <w:jc w:val="both"/>
        <w:rPr>
          <w:rFonts w:cstheme="minorHAnsi"/>
          <w:sz w:val="20"/>
          <w:szCs w:val="20"/>
        </w:rPr>
      </w:pPr>
      <w:r w:rsidRPr="00E624F3">
        <w:rPr>
          <w:rFonts w:cstheme="minorHAnsi"/>
          <w:sz w:val="20"/>
          <w:szCs w:val="20"/>
        </w:rPr>
        <w:t>En el mundo, los Estados presentan situaciones desiguales en cuanto al desarrollo e sus economías. La formación de regiones, es decir áreas económicas formadas por varios países busca fortalecer a los mismos haciéndolos más competitivos con otros bloques o, simplemente a través de beneficios impositivos, como la eliminación de aranceles aduaneros a los productos entre esos países, o procurando a los miembros un mercado seguro.</w:t>
      </w:r>
    </w:p>
    <w:p w:rsidR="00C21F3E" w:rsidRPr="00E624F3" w:rsidRDefault="00C21F3E" w:rsidP="00781AEE">
      <w:pPr>
        <w:jc w:val="both"/>
        <w:rPr>
          <w:rFonts w:cstheme="minorHAnsi"/>
          <w:sz w:val="20"/>
          <w:szCs w:val="20"/>
        </w:rPr>
      </w:pPr>
      <w:r w:rsidRPr="00E624F3">
        <w:rPr>
          <w:rFonts w:cstheme="minorHAnsi"/>
          <w:sz w:val="20"/>
          <w:szCs w:val="20"/>
        </w:rPr>
        <w:lastRenderedPageBreak/>
        <w:t>De esta manera, los países buscan un crecimiento conjunto dentro de la región. La solidaridad entre Estados vecinos es un elemento indispensable para corregir las diferencias en el crecimiento económico de esos países. La idea es que los productos de los países miembros de los bloques circulen libremente favoreciendo la oferta y la demanda intrarregional.</w:t>
      </w:r>
    </w:p>
    <w:p w:rsidR="00C21F3E" w:rsidRPr="00E624F3" w:rsidRDefault="00C21F3E" w:rsidP="00781AEE">
      <w:pPr>
        <w:tabs>
          <w:tab w:val="left" w:pos="1405"/>
        </w:tabs>
        <w:jc w:val="both"/>
        <w:rPr>
          <w:rFonts w:cstheme="minorHAnsi"/>
          <w:sz w:val="20"/>
          <w:szCs w:val="20"/>
        </w:rPr>
      </w:pPr>
      <w:r w:rsidRPr="00E624F3">
        <w:rPr>
          <w:rFonts w:cstheme="minorHAnsi"/>
          <w:sz w:val="20"/>
          <w:szCs w:val="20"/>
        </w:rPr>
        <w:t>Las formas de integración dependen de los acuerdos bilaterales o multilaterales</w:t>
      </w:r>
      <w:r w:rsidR="00107E04" w:rsidRPr="00E624F3">
        <w:rPr>
          <w:rFonts w:cstheme="minorHAnsi"/>
          <w:sz w:val="20"/>
          <w:szCs w:val="20"/>
        </w:rPr>
        <w:t xml:space="preserve"> </w:t>
      </w:r>
      <w:r w:rsidR="009A6A33" w:rsidRPr="00E624F3">
        <w:rPr>
          <w:rFonts w:cstheme="minorHAnsi"/>
          <w:sz w:val="20"/>
          <w:szCs w:val="20"/>
        </w:rPr>
        <w:t>entre los países</w:t>
      </w:r>
      <w:r w:rsidR="00107E04" w:rsidRPr="00E624F3">
        <w:rPr>
          <w:rFonts w:cstheme="minorHAnsi"/>
          <w:sz w:val="20"/>
          <w:szCs w:val="20"/>
        </w:rPr>
        <w:t xml:space="preserve">. </w:t>
      </w:r>
      <w:r w:rsidR="009A6A33" w:rsidRPr="00E624F3">
        <w:rPr>
          <w:rFonts w:cstheme="minorHAnsi"/>
          <w:sz w:val="20"/>
          <w:szCs w:val="20"/>
        </w:rPr>
        <w:t>Se pueden reconocer cinco modalidades diferentes de integración en relación con los objetivos iniciales propuestos, sus modificaciones posteriores y las posibilidades reales de llevar a cabo dicha integración regional.</w:t>
      </w:r>
    </w:p>
    <w:p w:rsidR="009A6A33" w:rsidRPr="00E624F3" w:rsidRDefault="009A6A33" w:rsidP="00781AEE">
      <w:pPr>
        <w:jc w:val="both"/>
        <w:rPr>
          <w:rFonts w:cstheme="minorHAnsi"/>
          <w:sz w:val="20"/>
          <w:szCs w:val="20"/>
        </w:rPr>
      </w:pPr>
      <w:r w:rsidRPr="00E624F3">
        <w:rPr>
          <w:rFonts w:cstheme="minorHAnsi"/>
          <w:sz w:val="20"/>
          <w:szCs w:val="20"/>
        </w:rPr>
        <w:t>El área de preferencia arancela</w:t>
      </w:r>
      <w:r w:rsidR="00E624F3">
        <w:rPr>
          <w:rFonts w:cstheme="minorHAnsi"/>
          <w:sz w:val="20"/>
          <w:szCs w:val="20"/>
        </w:rPr>
        <w:t>ria o de tarifas preferenciales</w:t>
      </w:r>
    </w:p>
    <w:p w:rsidR="009A6A33" w:rsidRPr="00E624F3" w:rsidRDefault="009A6A33" w:rsidP="00781AEE">
      <w:pPr>
        <w:jc w:val="both"/>
        <w:rPr>
          <w:rFonts w:cstheme="minorHAnsi"/>
          <w:sz w:val="20"/>
          <w:szCs w:val="20"/>
        </w:rPr>
      </w:pPr>
      <w:r w:rsidRPr="00E624F3">
        <w:rPr>
          <w:rFonts w:cstheme="minorHAnsi"/>
          <w:sz w:val="20"/>
          <w:szCs w:val="20"/>
        </w:rPr>
        <w:t>Se trata del nivel más elemental de acuerdos, relacionado con la reducción arancelaria para cierto grupo de productos entre los países asociados. En este nivel de integración se encuentra, por ejemplo  Chile, respecto del Mercosur, al que pertenece solo como un Estado asociado.</w:t>
      </w:r>
    </w:p>
    <w:p w:rsidR="009A6A33" w:rsidRPr="00E624F3" w:rsidRDefault="009A6A33" w:rsidP="00781AEE">
      <w:pPr>
        <w:jc w:val="both"/>
        <w:rPr>
          <w:rFonts w:cstheme="minorHAnsi"/>
          <w:sz w:val="20"/>
          <w:szCs w:val="20"/>
        </w:rPr>
      </w:pPr>
      <w:r w:rsidRPr="00E624F3">
        <w:rPr>
          <w:rFonts w:cstheme="minorHAnsi"/>
          <w:sz w:val="20"/>
          <w:szCs w:val="20"/>
        </w:rPr>
        <w:t>Zona de libre comercio</w:t>
      </w:r>
    </w:p>
    <w:p w:rsidR="009A6A33" w:rsidRPr="00E624F3" w:rsidRDefault="009A6A33" w:rsidP="00781AEE">
      <w:pPr>
        <w:jc w:val="both"/>
        <w:rPr>
          <w:rFonts w:cstheme="minorHAnsi"/>
          <w:sz w:val="20"/>
          <w:szCs w:val="20"/>
        </w:rPr>
      </w:pPr>
      <w:r w:rsidRPr="00E624F3">
        <w:rPr>
          <w:rFonts w:cstheme="minorHAnsi"/>
          <w:sz w:val="20"/>
          <w:szCs w:val="20"/>
        </w:rPr>
        <w:t>En una zona de libre comercio</w:t>
      </w:r>
      <w:r w:rsidR="00762E7A" w:rsidRPr="00E624F3">
        <w:rPr>
          <w:rFonts w:cstheme="minorHAnsi"/>
          <w:sz w:val="20"/>
          <w:szCs w:val="20"/>
        </w:rPr>
        <w:t xml:space="preserve"> se eliminan las barreras arancelarias hacia el interior del bloque, pero cada país miembro mantiene dichas barreras con los países externos. Un ejemplo de esta integración es el Tratado de Libre Comercio de América del Norte (TLCAN o NAFTA).</w:t>
      </w:r>
    </w:p>
    <w:p w:rsidR="00762E7A" w:rsidRPr="00E624F3" w:rsidRDefault="00762E7A" w:rsidP="00781AEE">
      <w:pPr>
        <w:jc w:val="both"/>
        <w:rPr>
          <w:rFonts w:cstheme="minorHAnsi"/>
          <w:sz w:val="20"/>
          <w:szCs w:val="20"/>
        </w:rPr>
      </w:pPr>
      <w:r w:rsidRPr="00E624F3">
        <w:rPr>
          <w:rFonts w:cstheme="minorHAnsi"/>
          <w:sz w:val="20"/>
          <w:szCs w:val="20"/>
        </w:rPr>
        <w:t>Unión aduanera</w:t>
      </w:r>
    </w:p>
    <w:p w:rsidR="00762E7A" w:rsidRPr="00E624F3" w:rsidRDefault="00762E7A" w:rsidP="00781AEE">
      <w:pPr>
        <w:jc w:val="both"/>
        <w:rPr>
          <w:rFonts w:cstheme="minorHAnsi"/>
          <w:sz w:val="20"/>
          <w:szCs w:val="20"/>
        </w:rPr>
      </w:pPr>
      <w:r w:rsidRPr="00E624F3">
        <w:rPr>
          <w:rFonts w:cstheme="minorHAnsi"/>
          <w:sz w:val="20"/>
          <w:szCs w:val="20"/>
        </w:rPr>
        <w:t>La Unión aduanera consiste en la adopción de un arancel externo común a los productos provenientes del exterior del bloque y la fijación de políticas comerciales comunes. Parcialmente alcanzó esta etapa de integración el Mercosur, aunque su objetivo es establecer un mercado común.</w:t>
      </w:r>
    </w:p>
    <w:p w:rsidR="00762E7A" w:rsidRPr="00E624F3" w:rsidRDefault="00762E7A" w:rsidP="00781AEE">
      <w:pPr>
        <w:jc w:val="both"/>
        <w:rPr>
          <w:rFonts w:cstheme="minorHAnsi"/>
          <w:sz w:val="20"/>
          <w:szCs w:val="20"/>
        </w:rPr>
      </w:pPr>
      <w:r w:rsidRPr="00E624F3">
        <w:rPr>
          <w:rFonts w:cstheme="minorHAnsi"/>
          <w:sz w:val="20"/>
          <w:szCs w:val="20"/>
        </w:rPr>
        <w:t>Mercado común</w:t>
      </w:r>
    </w:p>
    <w:p w:rsidR="00762E7A" w:rsidRPr="00E624F3" w:rsidRDefault="00762E7A" w:rsidP="00781AEE">
      <w:pPr>
        <w:jc w:val="both"/>
        <w:rPr>
          <w:rFonts w:cstheme="minorHAnsi"/>
          <w:sz w:val="20"/>
          <w:szCs w:val="20"/>
        </w:rPr>
      </w:pPr>
      <w:r w:rsidRPr="00E624F3">
        <w:rPr>
          <w:rFonts w:cstheme="minorHAnsi"/>
          <w:sz w:val="20"/>
          <w:szCs w:val="20"/>
        </w:rPr>
        <w:t>En este nivel, el objetivo se amplía a la libre circulación de bienes, servicios, personas y capitales.</w:t>
      </w:r>
    </w:p>
    <w:p w:rsidR="00762E7A" w:rsidRPr="00E624F3" w:rsidRDefault="00762E7A" w:rsidP="00781AEE">
      <w:pPr>
        <w:jc w:val="both"/>
        <w:rPr>
          <w:rFonts w:cstheme="minorHAnsi"/>
          <w:sz w:val="20"/>
          <w:szCs w:val="20"/>
        </w:rPr>
      </w:pPr>
      <w:r w:rsidRPr="00E624F3">
        <w:rPr>
          <w:rFonts w:cstheme="minorHAnsi"/>
          <w:sz w:val="20"/>
          <w:szCs w:val="20"/>
        </w:rPr>
        <w:t>Unión económica</w:t>
      </w:r>
    </w:p>
    <w:p w:rsidR="00762E7A" w:rsidRPr="00E624F3" w:rsidRDefault="00762E7A" w:rsidP="00781AEE">
      <w:pPr>
        <w:jc w:val="both"/>
        <w:rPr>
          <w:rFonts w:cstheme="minorHAnsi"/>
          <w:sz w:val="20"/>
          <w:szCs w:val="20"/>
        </w:rPr>
      </w:pPr>
      <w:r w:rsidRPr="00E624F3">
        <w:rPr>
          <w:rFonts w:cstheme="minorHAnsi"/>
          <w:sz w:val="20"/>
          <w:szCs w:val="20"/>
        </w:rPr>
        <w:t>Una unión económica significa hasta el momento, el nivel de máxima integración entre los países y se corresponde con el nivel anterior más la fijación</w:t>
      </w:r>
      <w:r w:rsidR="003E0A37" w:rsidRPr="00E624F3">
        <w:rPr>
          <w:rFonts w:cstheme="minorHAnsi"/>
          <w:sz w:val="20"/>
          <w:szCs w:val="20"/>
        </w:rPr>
        <w:t xml:space="preserve"> de políticas monetarias comunes (moneda única) y la creación de organismos gubernamentales supranacionales con políticas comunes en materia de seguridad, trabajo (salarios, pensiones, condiciones laborales, etc.), educación y producción. Un ejemplo de unión económica es la Unión Europea.</w:t>
      </w:r>
    </w:p>
    <w:p w:rsidR="008139CB" w:rsidRDefault="008139CB" w:rsidP="00781AEE">
      <w:pPr>
        <w:jc w:val="both"/>
        <w:rPr>
          <w:rFonts w:cstheme="minorHAnsi"/>
          <w:sz w:val="20"/>
          <w:szCs w:val="20"/>
        </w:rPr>
      </w:pPr>
    </w:p>
    <w:p w:rsidR="008139CB" w:rsidRDefault="008139CB" w:rsidP="00781AEE">
      <w:pPr>
        <w:jc w:val="both"/>
        <w:rPr>
          <w:rFonts w:cstheme="minorHAnsi"/>
          <w:sz w:val="20"/>
          <w:szCs w:val="20"/>
        </w:rPr>
      </w:pPr>
    </w:p>
    <w:p w:rsidR="003E0A37" w:rsidRPr="00E624F3" w:rsidRDefault="003E0A37" w:rsidP="00781AEE">
      <w:pPr>
        <w:jc w:val="both"/>
        <w:rPr>
          <w:rFonts w:cstheme="minorHAnsi"/>
          <w:sz w:val="20"/>
          <w:szCs w:val="20"/>
        </w:rPr>
      </w:pPr>
      <w:r w:rsidRPr="00E624F3">
        <w:rPr>
          <w:rFonts w:cstheme="minorHAnsi"/>
          <w:sz w:val="20"/>
          <w:szCs w:val="20"/>
        </w:rPr>
        <w:t>Bloques regionales en el mundo</w:t>
      </w:r>
    </w:p>
    <w:p w:rsidR="003E0A37" w:rsidRPr="00E624F3" w:rsidRDefault="008139CB" w:rsidP="00781AEE">
      <w:pPr>
        <w:jc w:val="both"/>
        <w:rPr>
          <w:rFonts w:cstheme="minorHAnsi"/>
          <w:sz w:val="20"/>
          <w:szCs w:val="20"/>
        </w:rPr>
      </w:pPr>
      <w:r>
        <w:rPr>
          <w:rFonts w:cstheme="minorHAnsi"/>
          <w:noProof/>
          <w:sz w:val="20"/>
          <w:szCs w:val="20"/>
          <w:lang w:eastAsia="es-AR"/>
        </w:rPr>
        <w:drawing>
          <wp:anchor distT="0" distB="0" distL="114300" distR="114300" simplePos="0" relativeHeight="251665408" behindDoc="0" locked="0" layoutInCell="1" allowOverlap="1">
            <wp:simplePos x="0" y="0"/>
            <wp:positionH relativeFrom="margin">
              <wp:align>left</wp:align>
            </wp:positionH>
            <wp:positionV relativeFrom="margin">
              <wp:align>top</wp:align>
            </wp:positionV>
            <wp:extent cx="2195195" cy="1487170"/>
            <wp:effectExtent l="19050" t="0" r="0" b="0"/>
            <wp:wrapSquare wrapText="bothSides"/>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l="34925" t="24938" r="33167" b="15594"/>
                    <a:stretch>
                      <a:fillRect/>
                    </a:stretch>
                  </pic:blipFill>
                  <pic:spPr bwMode="auto">
                    <a:xfrm>
                      <a:off x="0" y="0"/>
                      <a:ext cx="2195195" cy="1487170"/>
                    </a:xfrm>
                    <a:prstGeom prst="rect">
                      <a:avLst/>
                    </a:prstGeom>
                    <a:noFill/>
                    <a:ln w="9525">
                      <a:noFill/>
                      <a:miter lim="800000"/>
                      <a:headEnd/>
                      <a:tailEnd/>
                    </a:ln>
                  </pic:spPr>
                </pic:pic>
              </a:graphicData>
            </a:graphic>
          </wp:anchor>
        </w:drawing>
      </w:r>
      <w:r w:rsidR="003E0A37" w:rsidRPr="00E624F3">
        <w:rPr>
          <w:rFonts w:cstheme="minorHAnsi"/>
          <w:sz w:val="20"/>
          <w:szCs w:val="20"/>
        </w:rPr>
        <w:t>Unión Europea: El impulso inicial de esta regionalización se basó en el desarrollo de economías territorialmente cercanas de países europeos que fueron potencias  habían quedado relegados con el f in de la 2° guerra mundial por Estados Unidos y la URSS.</w:t>
      </w:r>
    </w:p>
    <w:p w:rsidR="00CE4CD0" w:rsidRPr="00E624F3" w:rsidRDefault="003E0A37" w:rsidP="00781AEE">
      <w:pPr>
        <w:jc w:val="both"/>
        <w:rPr>
          <w:rFonts w:cstheme="minorHAnsi"/>
          <w:sz w:val="20"/>
          <w:szCs w:val="20"/>
        </w:rPr>
      </w:pPr>
      <w:r w:rsidRPr="00E624F3">
        <w:rPr>
          <w:rFonts w:cstheme="minorHAnsi"/>
          <w:sz w:val="20"/>
          <w:szCs w:val="20"/>
        </w:rPr>
        <w:t xml:space="preserve">Alemania, Italia, Francia, Bélgica, Países Bajos, Luxemburgo, Austria, Dinamarca, España, Finlandia, Grecia, Irlanda, </w:t>
      </w:r>
      <w:r w:rsidR="00CE4CD0" w:rsidRPr="00E624F3">
        <w:rPr>
          <w:rFonts w:cstheme="minorHAnsi"/>
          <w:sz w:val="20"/>
          <w:szCs w:val="20"/>
        </w:rPr>
        <w:t>Portugal, Reino Unido, Suecia, Estonia, Lituania, Letonia, Polonia, Hungría, República Checa, Eslovaquia, Chipre, Eslovenia, Malta, Bulgaria y Rumania.</w:t>
      </w:r>
    </w:p>
    <w:p w:rsidR="00CE4CD0" w:rsidRPr="00E624F3" w:rsidRDefault="00CE4CD0" w:rsidP="00781AEE">
      <w:pPr>
        <w:jc w:val="both"/>
        <w:rPr>
          <w:rFonts w:cstheme="minorHAnsi"/>
          <w:sz w:val="20"/>
          <w:szCs w:val="20"/>
        </w:rPr>
      </w:pPr>
      <w:r w:rsidRPr="00E624F3">
        <w:rPr>
          <w:rFonts w:cstheme="minorHAnsi"/>
          <w:sz w:val="20"/>
          <w:szCs w:val="20"/>
        </w:rPr>
        <w:t xml:space="preserve">Entre los objetivos propuestos se destacan las uniones económicas y políticas con la creación de una moneda única, el Euro, y de una ciudadanía común. Sus políticas incluyen a todos los sectores de la actividad económica, desde </w:t>
      </w:r>
      <w:proofErr w:type="gramStart"/>
      <w:r w:rsidRPr="00E624F3">
        <w:rPr>
          <w:rFonts w:cstheme="minorHAnsi"/>
          <w:sz w:val="20"/>
          <w:szCs w:val="20"/>
        </w:rPr>
        <w:t>la política agraria común (PAC) hasta políticas comunes industriales y comerciales</w:t>
      </w:r>
      <w:proofErr w:type="gramEnd"/>
      <w:r w:rsidRPr="00E624F3">
        <w:rPr>
          <w:rFonts w:cstheme="minorHAnsi"/>
          <w:sz w:val="20"/>
          <w:szCs w:val="20"/>
        </w:rPr>
        <w:t>.</w:t>
      </w:r>
    </w:p>
    <w:p w:rsidR="00CE4CD0" w:rsidRPr="00E624F3" w:rsidRDefault="00CE4CD0" w:rsidP="00781AEE">
      <w:pPr>
        <w:jc w:val="both"/>
        <w:rPr>
          <w:rFonts w:cstheme="minorHAnsi"/>
          <w:sz w:val="20"/>
          <w:szCs w:val="20"/>
        </w:rPr>
      </w:pPr>
      <w:r w:rsidRPr="00E624F3">
        <w:rPr>
          <w:rFonts w:cstheme="minorHAnsi"/>
          <w:sz w:val="20"/>
          <w:szCs w:val="20"/>
        </w:rPr>
        <w:t xml:space="preserve">Tratado de Libre Comercio de América del Norte (TLCAN) o NAFTA (North American Free </w:t>
      </w:r>
      <w:proofErr w:type="spellStart"/>
      <w:r w:rsidRPr="00E624F3">
        <w:rPr>
          <w:rFonts w:cstheme="minorHAnsi"/>
          <w:sz w:val="20"/>
          <w:szCs w:val="20"/>
        </w:rPr>
        <w:t>Trade</w:t>
      </w:r>
      <w:proofErr w:type="spellEnd"/>
      <w:r w:rsidRPr="00E624F3">
        <w:rPr>
          <w:rFonts w:cstheme="minorHAnsi"/>
          <w:sz w:val="20"/>
          <w:szCs w:val="20"/>
        </w:rPr>
        <w:t xml:space="preserve"> </w:t>
      </w:r>
      <w:proofErr w:type="spellStart"/>
      <w:r w:rsidRPr="00E624F3">
        <w:rPr>
          <w:rFonts w:cstheme="minorHAnsi"/>
          <w:sz w:val="20"/>
          <w:szCs w:val="20"/>
        </w:rPr>
        <w:t>Agreement</w:t>
      </w:r>
      <w:proofErr w:type="spellEnd"/>
      <w:r w:rsidRPr="00E624F3">
        <w:rPr>
          <w:rFonts w:cstheme="minorHAnsi"/>
          <w:sz w:val="20"/>
          <w:szCs w:val="20"/>
        </w:rPr>
        <w:t>)</w:t>
      </w:r>
    </w:p>
    <w:p w:rsidR="00CE4CD0" w:rsidRPr="00E624F3" w:rsidRDefault="00CE4CD0" w:rsidP="00781AEE">
      <w:pPr>
        <w:jc w:val="both"/>
        <w:rPr>
          <w:rFonts w:cstheme="minorHAnsi"/>
          <w:sz w:val="20"/>
          <w:szCs w:val="20"/>
        </w:rPr>
      </w:pPr>
      <w:r w:rsidRPr="00E624F3">
        <w:rPr>
          <w:rFonts w:cstheme="minorHAnsi"/>
          <w:sz w:val="20"/>
          <w:szCs w:val="20"/>
        </w:rPr>
        <w:t>Su objetivo original fue la creación de una zona de</w:t>
      </w:r>
      <w:r w:rsidR="00A22B0F" w:rsidRPr="00E624F3">
        <w:rPr>
          <w:rFonts w:cstheme="minorHAnsi"/>
          <w:sz w:val="20"/>
          <w:szCs w:val="20"/>
        </w:rPr>
        <w:t xml:space="preserve"> libre comercio que implicara la eliminación de barreras arancelarias aduaneras, pero no la libre circulación de personas, motivo de fuerte conflicto aún entre Estados Unidos y México</w:t>
      </w:r>
      <w:r w:rsidR="005358E0" w:rsidRPr="00E624F3">
        <w:rPr>
          <w:rFonts w:cstheme="minorHAnsi"/>
          <w:sz w:val="20"/>
          <w:szCs w:val="20"/>
        </w:rPr>
        <w:t>.</w:t>
      </w:r>
    </w:p>
    <w:p w:rsidR="005358E0" w:rsidRPr="00E624F3" w:rsidRDefault="005358E0" w:rsidP="00781AEE">
      <w:pPr>
        <w:jc w:val="both"/>
        <w:rPr>
          <w:rFonts w:cstheme="minorHAnsi"/>
          <w:sz w:val="20"/>
          <w:szCs w:val="20"/>
        </w:rPr>
      </w:pPr>
      <w:r w:rsidRPr="00E624F3">
        <w:rPr>
          <w:rFonts w:cstheme="minorHAnsi"/>
          <w:sz w:val="20"/>
          <w:szCs w:val="20"/>
        </w:rPr>
        <w:t>Está conformado por los países de Canadá, Estados Unidos y México.</w:t>
      </w:r>
    </w:p>
    <w:p w:rsidR="005358E0" w:rsidRPr="00E624F3" w:rsidRDefault="008139CB" w:rsidP="00781AEE">
      <w:pPr>
        <w:jc w:val="both"/>
        <w:rPr>
          <w:rFonts w:cstheme="minorHAnsi"/>
          <w:sz w:val="20"/>
          <w:szCs w:val="20"/>
        </w:rPr>
      </w:pPr>
      <w:r>
        <w:rPr>
          <w:rFonts w:cstheme="minorHAnsi"/>
          <w:noProof/>
          <w:sz w:val="20"/>
          <w:szCs w:val="20"/>
          <w:lang w:eastAsia="es-AR"/>
        </w:rPr>
        <w:drawing>
          <wp:anchor distT="0" distB="0" distL="114300" distR="114300" simplePos="0" relativeHeight="251672576" behindDoc="0" locked="0" layoutInCell="1" allowOverlap="1">
            <wp:simplePos x="0" y="0"/>
            <wp:positionH relativeFrom="margin">
              <wp:align>right</wp:align>
            </wp:positionH>
            <wp:positionV relativeFrom="margin">
              <wp:align>center</wp:align>
            </wp:positionV>
            <wp:extent cx="1924685" cy="1398905"/>
            <wp:effectExtent l="19050" t="0" r="0" b="0"/>
            <wp:wrapSquare wrapText="bothSides"/>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l="23396" t="40013" r="51843" b="31484"/>
                    <a:stretch>
                      <a:fillRect/>
                    </a:stretch>
                  </pic:blipFill>
                  <pic:spPr bwMode="auto">
                    <a:xfrm>
                      <a:off x="0" y="0"/>
                      <a:ext cx="1924685" cy="1398905"/>
                    </a:xfrm>
                    <a:prstGeom prst="rect">
                      <a:avLst/>
                    </a:prstGeom>
                    <a:noFill/>
                    <a:ln w="9525">
                      <a:noFill/>
                      <a:miter lim="800000"/>
                      <a:headEnd/>
                      <a:tailEnd/>
                    </a:ln>
                  </pic:spPr>
                </pic:pic>
              </a:graphicData>
            </a:graphic>
          </wp:anchor>
        </w:drawing>
      </w:r>
      <w:r>
        <w:rPr>
          <w:rFonts w:cstheme="minorHAnsi"/>
          <w:noProof/>
          <w:sz w:val="20"/>
          <w:szCs w:val="20"/>
          <w:lang w:eastAsia="es-AR"/>
        </w:rPr>
        <w:drawing>
          <wp:anchor distT="0" distB="0" distL="114300" distR="114300" simplePos="0" relativeHeight="251666432" behindDoc="0" locked="0" layoutInCell="1" allowOverlap="1">
            <wp:simplePos x="0" y="0"/>
            <wp:positionH relativeFrom="margin">
              <wp:align>left</wp:align>
            </wp:positionH>
            <wp:positionV relativeFrom="margin">
              <wp:align>center</wp:align>
            </wp:positionV>
            <wp:extent cx="2195195" cy="1431925"/>
            <wp:effectExtent l="1905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26727" t="24406" r="26593" b="28701"/>
                    <a:stretch>
                      <a:fillRect/>
                    </a:stretch>
                  </pic:blipFill>
                  <pic:spPr bwMode="auto">
                    <a:xfrm>
                      <a:off x="0" y="0"/>
                      <a:ext cx="2195195" cy="1431925"/>
                    </a:xfrm>
                    <a:prstGeom prst="rect">
                      <a:avLst/>
                    </a:prstGeom>
                    <a:noFill/>
                    <a:ln w="9525">
                      <a:noFill/>
                      <a:miter lim="800000"/>
                      <a:headEnd/>
                      <a:tailEnd/>
                    </a:ln>
                  </pic:spPr>
                </pic:pic>
              </a:graphicData>
            </a:graphic>
          </wp:anchor>
        </w:drawing>
      </w:r>
      <w:r w:rsidR="005358E0" w:rsidRPr="00E624F3">
        <w:rPr>
          <w:rFonts w:cstheme="minorHAnsi"/>
          <w:sz w:val="20"/>
          <w:szCs w:val="20"/>
        </w:rPr>
        <w:t>Para México, lograr un mayor flujo de capitales estadounidenses y canadienses y mayor cantidad de puestos de trabajo en las empresas maquiladoras (armadoras o plantas de montaje)</w:t>
      </w:r>
      <w:r w:rsidR="00D42557" w:rsidRPr="00E624F3">
        <w:rPr>
          <w:rFonts w:cstheme="minorHAnsi"/>
          <w:sz w:val="20"/>
          <w:szCs w:val="20"/>
        </w:rPr>
        <w:t xml:space="preserve"> que se insta</w:t>
      </w:r>
      <w:r w:rsidR="005358E0" w:rsidRPr="00E624F3">
        <w:rPr>
          <w:rFonts w:cstheme="minorHAnsi"/>
          <w:sz w:val="20"/>
          <w:szCs w:val="20"/>
        </w:rPr>
        <w:t>lan en su territorio. Para Estados Unidos y Canadá</w:t>
      </w:r>
      <w:r w:rsidR="00D42557" w:rsidRPr="00E624F3">
        <w:rPr>
          <w:rFonts w:cstheme="minorHAnsi"/>
          <w:sz w:val="20"/>
          <w:szCs w:val="20"/>
        </w:rPr>
        <w:t>, p</w:t>
      </w:r>
      <w:r w:rsidR="005358E0" w:rsidRPr="00E624F3">
        <w:rPr>
          <w:rFonts w:cstheme="minorHAnsi"/>
          <w:sz w:val="20"/>
          <w:szCs w:val="20"/>
        </w:rPr>
        <w:t>roducir y colocar sus productos</w:t>
      </w:r>
      <w:r w:rsidR="00D42557" w:rsidRPr="00E624F3">
        <w:rPr>
          <w:rFonts w:cstheme="minorHAnsi"/>
          <w:sz w:val="20"/>
          <w:szCs w:val="20"/>
        </w:rPr>
        <w:t xml:space="preserve"> con menores costos en un nuevo mercado a través de la eliminación de las trabas aduaneras, de la reducción o eliminación de impuestos y del abaratamiento del proceso productivo debido a una mano de obra barata.</w:t>
      </w:r>
    </w:p>
    <w:p w:rsidR="00D42557" w:rsidRPr="00E624F3" w:rsidRDefault="00D42557" w:rsidP="00781AEE">
      <w:pPr>
        <w:jc w:val="both"/>
        <w:rPr>
          <w:rFonts w:cstheme="minorHAnsi"/>
          <w:sz w:val="20"/>
          <w:szCs w:val="20"/>
        </w:rPr>
      </w:pPr>
      <w:r w:rsidRPr="00E624F3">
        <w:rPr>
          <w:rFonts w:cstheme="minorHAnsi"/>
          <w:sz w:val="20"/>
          <w:szCs w:val="20"/>
        </w:rPr>
        <w:t>Asociación de Naciones del Sudeste Asiático (ASEAN)</w:t>
      </w:r>
    </w:p>
    <w:p w:rsidR="00D42557" w:rsidRPr="00E624F3" w:rsidRDefault="00D42557" w:rsidP="00781AEE">
      <w:pPr>
        <w:jc w:val="both"/>
        <w:rPr>
          <w:rFonts w:cstheme="minorHAnsi"/>
          <w:sz w:val="20"/>
          <w:szCs w:val="20"/>
        </w:rPr>
      </w:pPr>
      <w:r w:rsidRPr="00E624F3">
        <w:rPr>
          <w:rFonts w:cstheme="minorHAnsi"/>
          <w:sz w:val="20"/>
          <w:szCs w:val="20"/>
        </w:rPr>
        <w:t>Fue creada según la visión de sus países miembros, para poder agrupar a todos los países de Asia Sudoriental y para lograr la seguridad regional, la estabilidad y el desarrollo de la región a través de la cooperación.</w:t>
      </w:r>
    </w:p>
    <w:p w:rsidR="00D42557" w:rsidRPr="00E624F3" w:rsidRDefault="00D42557" w:rsidP="00781AEE">
      <w:pPr>
        <w:jc w:val="both"/>
        <w:rPr>
          <w:rFonts w:cstheme="minorHAnsi"/>
          <w:sz w:val="20"/>
          <w:szCs w:val="20"/>
        </w:rPr>
      </w:pPr>
      <w:r w:rsidRPr="00E624F3">
        <w:rPr>
          <w:rFonts w:cstheme="minorHAnsi"/>
          <w:sz w:val="20"/>
          <w:szCs w:val="20"/>
        </w:rPr>
        <w:t>Son miembros de la asociación: Brunei, Camboya, Indonesia, Laos, Malasia, Myanmar, F</w:t>
      </w:r>
      <w:r w:rsidR="006970EC" w:rsidRPr="00E624F3">
        <w:rPr>
          <w:rFonts w:cstheme="minorHAnsi"/>
          <w:sz w:val="20"/>
          <w:szCs w:val="20"/>
        </w:rPr>
        <w:t>ilipinas, Singapur, Tailandia y Vietnam.</w:t>
      </w:r>
    </w:p>
    <w:p w:rsidR="006970EC" w:rsidRPr="00E624F3" w:rsidRDefault="006970EC" w:rsidP="00781AEE">
      <w:pPr>
        <w:jc w:val="both"/>
        <w:rPr>
          <w:rFonts w:cstheme="minorHAnsi"/>
          <w:sz w:val="20"/>
          <w:szCs w:val="20"/>
        </w:rPr>
      </w:pPr>
      <w:r w:rsidRPr="00E624F3">
        <w:rPr>
          <w:rFonts w:cstheme="minorHAnsi"/>
          <w:sz w:val="20"/>
          <w:szCs w:val="20"/>
        </w:rPr>
        <w:t>Tiene como objetivo la promoción de la cooperación en materia política y de seguridad, economía, cooperación y desarrollo, tecnología y cultura</w:t>
      </w:r>
      <w:r w:rsidR="005A2023" w:rsidRPr="00E624F3">
        <w:rPr>
          <w:rFonts w:cstheme="minorHAnsi"/>
          <w:sz w:val="20"/>
          <w:szCs w:val="20"/>
        </w:rPr>
        <w:t>.</w:t>
      </w:r>
    </w:p>
    <w:p w:rsidR="00D02866" w:rsidRPr="008139CB" w:rsidRDefault="00D02866" w:rsidP="00781AEE">
      <w:pPr>
        <w:jc w:val="both"/>
        <w:rPr>
          <w:rFonts w:cstheme="minorHAnsi"/>
          <w:b/>
          <w:sz w:val="20"/>
          <w:szCs w:val="20"/>
        </w:rPr>
      </w:pPr>
      <w:r w:rsidRPr="008139CB">
        <w:rPr>
          <w:rFonts w:cstheme="minorHAnsi"/>
          <w:b/>
          <w:sz w:val="20"/>
          <w:szCs w:val="20"/>
        </w:rPr>
        <w:t>Otros bloques regionales</w:t>
      </w:r>
    </w:p>
    <w:p w:rsidR="00D02866" w:rsidRPr="00E624F3" w:rsidRDefault="008139CB" w:rsidP="00781AEE">
      <w:pPr>
        <w:jc w:val="both"/>
        <w:rPr>
          <w:rFonts w:cstheme="minorHAnsi"/>
          <w:sz w:val="20"/>
          <w:szCs w:val="20"/>
        </w:rPr>
      </w:pPr>
      <w:r>
        <w:rPr>
          <w:rFonts w:cstheme="minorHAnsi"/>
          <w:noProof/>
          <w:sz w:val="20"/>
          <w:szCs w:val="20"/>
          <w:lang w:eastAsia="es-AR"/>
        </w:rPr>
        <w:drawing>
          <wp:anchor distT="0" distB="0" distL="114300" distR="114300" simplePos="0" relativeHeight="251673600" behindDoc="0" locked="0" layoutInCell="1" allowOverlap="1">
            <wp:simplePos x="0" y="0"/>
            <wp:positionH relativeFrom="margin">
              <wp:align>left</wp:align>
            </wp:positionH>
            <wp:positionV relativeFrom="margin">
              <wp:align>bottom</wp:align>
            </wp:positionV>
            <wp:extent cx="2016760" cy="1430020"/>
            <wp:effectExtent l="19050" t="0" r="2540" b="0"/>
            <wp:wrapSquare wrapText="bothSides"/>
            <wp:docPr id="4" name="Imagen 6" descr="PPT - COOPERACIÃN ECONÃMICA ASIA - PACÃFICO PowerPoi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PT - COOPERACIÃN ECONÃMICA ASIA - PACÃFICO PowerPoint ..."/>
                    <pic:cNvPicPr>
                      <a:picLocks noChangeAspect="1" noChangeArrowheads="1"/>
                    </pic:cNvPicPr>
                  </pic:nvPicPr>
                  <pic:blipFill>
                    <a:blip r:embed="rId15" cstate="print"/>
                    <a:srcRect/>
                    <a:stretch>
                      <a:fillRect/>
                    </a:stretch>
                  </pic:blipFill>
                  <pic:spPr bwMode="auto">
                    <a:xfrm>
                      <a:off x="0" y="0"/>
                      <a:ext cx="2016760" cy="1430020"/>
                    </a:xfrm>
                    <a:prstGeom prst="rect">
                      <a:avLst/>
                    </a:prstGeom>
                    <a:noFill/>
                    <a:ln w="9525">
                      <a:noFill/>
                      <a:miter lim="800000"/>
                      <a:headEnd/>
                      <a:tailEnd/>
                    </a:ln>
                  </pic:spPr>
                </pic:pic>
              </a:graphicData>
            </a:graphic>
          </wp:anchor>
        </w:drawing>
      </w:r>
      <w:r w:rsidR="00D02866" w:rsidRPr="00E624F3">
        <w:rPr>
          <w:rFonts w:cstheme="minorHAnsi"/>
          <w:sz w:val="20"/>
          <w:szCs w:val="20"/>
        </w:rPr>
        <w:t>Existen otros bloques regionales, además de los mencionados, con dispar nivel de integración, tales como:</w:t>
      </w:r>
    </w:p>
    <w:p w:rsidR="00D02866" w:rsidRPr="00E624F3" w:rsidRDefault="00D02866" w:rsidP="00781AEE">
      <w:pPr>
        <w:jc w:val="both"/>
        <w:rPr>
          <w:rFonts w:cstheme="minorHAnsi"/>
          <w:sz w:val="20"/>
          <w:szCs w:val="20"/>
        </w:rPr>
      </w:pPr>
      <w:r w:rsidRPr="00E624F3">
        <w:rPr>
          <w:rFonts w:cstheme="minorHAnsi"/>
          <w:sz w:val="20"/>
          <w:szCs w:val="20"/>
        </w:rPr>
        <w:t>Cooperación Económica Asia- Pacífico (APEC)</w:t>
      </w:r>
    </w:p>
    <w:p w:rsidR="00D02866" w:rsidRDefault="00D02866" w:rsidP="00781AEE">
      <w:pPr>
        <w:jc w:val="both"/>
        <w:rPr>
          <w:rFonts w:cstheme="minorHAnsi"/>
          <w:sz w:val="20"/>
          <w:szCs w:val="20"/>
        </w:rPr>
      </w:pPr>
      <w:r w:rsidRPr="00E624F3">
        <w:rPr>
          <w:rFonts w:cstheme="minorHAnsi"/>
          <w:sz w:val="20"/>
          <w:szCs w:val="20"/>
        </w:rPr>
        <w:t>Está integrada por 21países con desigu</w:t>
      </w:r>
      <w:r w:rsidR="00070BE6" w:rsidRPr="00E624F3">
        <w:rPr>
          <w:rFonts w:cstheme="minorHAnsi"/>
          <w:sz w:val="20"/>
          <w:szCs w:val="20"/>
        </w:rPr>
        <w:t xml:space="preserve">al nivel de desarrollo. Se creó </w:t>
      </w:r>
      <w:r w:rsidRPr="00E624F3">
        <w:rPr>
          <w:rFonts w:cstheme="minorHAnsi"/>
          <w:sz w:val="20"/>
          <w:szCs w:val="20"/>
        </w:rPr>
        <w:t>para fomentar el libre</w:t>
      </w:r>
      <w:r w:rsidR="00070BE6" w:rsidRPr="00E624F3">
        <w:rPr>
          <w:rFonts w:cstheme="minorHAnsi"/>
          <w:sz w:val="20"/>
          <w:szCs w:val="20"/>
        </w:rPr>
        <w:t xml:space="preserve"> </w:t>
      </w:r>
      <w:r w:rsidRPr="00E624F3">
        <w:rPr>
          <w:rFonts w:cstheme="minorHAnsi"/>
          <w:sz w:val="20"/>
          <w:szCs w:val="20"/>
        </w:rPr>
        <w:t>comercio entre los países del área asiática y pacíf</w:t>
      </w:r>
      <w:r w:rsidR="00070BE6" w:rsidRPr="00E624F3">
        <w:rPr>
          <w:rFonts w:cstheme="minorHAnsi"/>
          <w:sz w:val="20"/>
          <w:szCs w:val="20"/>
        </w:rPr>
        <w:t>i</w:t>
      </w:r>
      <w:r w:rsidRPr="00E624F3">
        <w:rPr>
          <w:rFonts w:cstheme="minorHAnsi"/>
          <w:sz w:val="20"/>
          <w:szCs w:val="20"/>
        </w:rPr>
        <w:t xml:space="preserve">ca. Incluye Estados integrantes </w:t>
      </w:r>
      <w:r w:rsidR="00070BE6" w:rsidRPr="00E624F3">
        <w:rPr>
          <w:rFonts w:cstheme="minorHAnsi"/>
          <w:sz w:val="20"/>
          <w:szCs w:val="20"/>
        </w:rPr>
        <w:t>de otros bloques económicos com</w:t>
      </w:r>
      <w:r w:rsidRPr="00E624F3">
        <w:rPr>
          <w:rFonts w:cstheme="minorHAnsi"/>
          <w:sz w:val="20"/>
          <w:szCs w:val="20"/>
        </w:rPr>
        <w:t>o el TLCAN y la ASEAN, además de otros países como Australia, China, Nueva Zelanda, Japón, Perú y Chile.</w:t>
      </w:r>
    </w:p>
    <w:p w:rsidR="008139CB" w:rsidRDefault="008139CB" w:rsidP="00781AEE">
      <w:pPr>
        <w:jc w:val="both"/>
        <w:rPr>
          <w:rFonts w:cstheme="minorHAnsi"/>
          <w:sz w:val="20"/>
          <w:szCs w:val="20"/>
        </w:rPr>
      </w:pPr>
    </w:p>
    <w:p w:rsidR="008139CB" w:rsidRDefault="008139CB" w:rsidP="00781AEE">
      <w:pPr>
        <w:jc w:val="both"/>
        <w:rPr>
          <w:rFonts w:cstheme="minorHAnsi"/>
          <w:sz w:val="20"/>
          <w:szCs w:val="20"/>
        </w:rPr>
      </w:pPr>
      <w:r>
        <w:rPr>
          <w:rFonts w:cstheme="minorHAnsi"/>
          <w:noProof/>
          <w:sz w:val="20"/>
          <w:szCs w:val="20"/>
          <w:lang w:eastAsia="es-AR"/>
        </w:rPr>
        <w:drawing>
          <wp:anchor distT="0" distB="0" distL="114300" distR="114300" simplePos="0" relativeHeight="251671552" behindDoc="0" locked="0" layoutInCell="1" allowOverlap="1">
            <wp:simplePos x="0" y="0"/>
            <wp:positionH relativeFrom="margin">
              <wp:align>center</wp:align>
            </wp:positionH>
            <wp:positionV relativeFrom="margin">
              <wp:align>top</wp:align>
            </wp:positionV>
            <wp:extent cx="1828165" cy="1431925"/>
            <wp:effectExtent l="19050" t="0" r="635"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l="23513" t="37273" r="51480" b="34224"/>
                    <a:stretch>
                      <a:fillRect/>
                    </a:stretch>
                  </pic:blipFill>
                  <pic:spPr bwMode="auto">
                    <a:xfrm>
                      <a:off x="0" y="0"/>
                      <a:ext cx="1828165" cy="1431925"/>
                    </a:xfrm>
                    <a:prstGeom prst="rect">
                      <a:avLst/>
                    </a:prstGeom>
                    <a:noFill/>
                    <a:ln w="9525">
                      <a:noFill/>
                      <a:miter lim="800000"/>
                      <a:headEnd/>
                      <a:tailEnd/>
                    </a:ln>
                  </pic:spPr>
                </pic:pic>
              </a:graphicData>
            </a:graphic>
          </wp:anchor>
        </w:drawing>
      </w:r>
    </w:p>
    <w:p w:rsidR="008139CB" w:rsidRDefault="008139CB" w:rsidP="00781AEE">
      <w:pPr>
        <w:jc w:val="both"/>
        <w:rPr>
          <w:rFonts w:cstheme="minorHAnsi"/>
          <w:sz w:val="20"/>
          <w:szCs w:val="20"/>
        </w:rPr>
      </w:pPr>
    </w:p>
    <w:p w:rsidR="008139CB" w:rsidRDefault="008139CB" w:rsidP="00781AEE">
      <w:pPr>
        <w:jc w:val="both"/>
        <w:rPr>
          <w:rFonts w:cstheme="minorHAnsi"/>
          <w:sz w:val="20"/>
          <w:szCs w:val="20"/>
        </w:rPr>
      </w:pPr>
    </w:p>
    <w:p w:rsidR="008139CB" w:rsidRDefault="008139CB" w:rsidP="00781AEE">
      <w:pPr>
        <w:jc w:val="both"/>
        <w:rPr>
          <w:rFonts w:cstheme="minorHAnsi"/>
          <w:sz w:val="20"/>
          <w:szCs w:val="20"/>
        </w:rPr>
      </w:pPr>
    </w:p>
    <w:p w:rsidR="008139CB" w:rsidRDefault="008139CB" w:rsidP="00781AEE">
      <w:pPr>
        <w:jc w:val="both"/>
        <w:rPr>
          <w:rFonts w:cstheme="minorHAnsi"/>
          <w:sz w:val="20"/>
          <w:szCs w:val="20"/>
        </w:rPr>
      </w:pPr>
    </w:p>
    <w:p w:rsidR="00D02866" w:rsidRPr="00E624F3" w:rsidRDefault="008139CB" w:rsidP="00781AEE">
      <w:pPr>
        <w:jc w:val="both"/>
        <w:rPr>
          <w:rFonts w:cstheme="minorHAnsi"/>
          <w:sz w:val="20"/>
          <w:szCs w:val="20"/>
        </w:rPr>
      </w:pPr>
      <w:r>
        <w:rPr>
          <w:rFonts w:cstheme="minorHAnsi"/>
          <w:noProof/>
          <w:sz w:val="20"/>
          <w:szCs w:val="20"/>
          <w:lang w:eastAsia="es-AR"/>
        </w:rPr>
        <w:drawing>
          <wp:anchor distT="0" distB="0" distL="114300" distR="114300" simplePos="0" relativeHeight="251674624" behindDoc="0" locked="0" layoutInCell="1" allowOverlap="1">
            <wp:simplePos x="0" y="0"/>
            <wp:positionH relativeFrom="margin">
              <wp:align>left</wp:align>
            </wp:positionH>
            <wp:positionV relativeFrom="margin">
              <wp:align>top</wp:align>
            </wp:positionV>
            <wp:extent cx="1776095" cy="1431925"/>
            <wp:effectExtent l="1905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l="22709" t="43302" r="51320" b="28470"/>
                    <a:stretch>
                      <a:fillRect/>
                    </a:stretch>
                  </pic:blipFill>
                  <pic:spPr bwMode="auto">
                    <a:xfrm>
                      <a:off x="0" y="0"/>
                      <a:ext cx="1776095" cy="1431925"/>
                    </a:xfrm>
                    <a:prstGeom prst="rect">
                      <a:avLst/>
                    </a:prstGeom>
                    <a:noFill/>
                    <a:ln w="9525">
                      <a:noFill/>
                      <a:miter lim="800000"/>
                      <a:headEnd/>
                      <a:tailEnd/>
                    </a:ln>
                  </pic:spPr>
                </pic:pic>
              </a:graphicData>
            </a:graphic>
          </wp:anchor>
        </w:drawing>
      </w:r>
      <w:r w:rsidR="00D02866" w:rsidRPr="00E624F3">
        <w:rPr>
          <w:rFonts w:cstheme="minorHAnsi"/>
          <w:sz w:val="20"/>
          <w:szCs w:val="20"/>
        </w:rPr>
        <w:t>Mercado Común Centroamericano (MCCA)</w:t>
      </w:r>
    </w:p>
    <w:p w:rsidR="00070BE6" w:rsidRPr="00E624F3" w:rsidRDefault="00AA4653" w:rsidP="00781AEE">
      <w:pPr>
        <w:tabs>
          <w:tab w:val="left" w:pos="1405"/>
        </w:tabs>
        <w:jc w:val="both"/>
        <w:rPr>
          <w:rFonts w:cstheme="minorHAnsi"/>
          <w:sz w:val="20"/>
          <w:szCs w:val="20"/>
        </w:rPr>
      </w:pPr>
      <w:r w:rsidRPr="00E624F3">
        <w:rPr>
          <w:rFonts w:cstheme="minorHAnsi"/>
          <w:sz w:val="20"/>
          <w:szCs w:val="20"/>
        </w:rPr>
        <w:t>Fue creado en 1960 como una unión aduanera entre  Costa Rica, Panamá, Guatemala y Nicaragua.</w:t>
      </w:r>
      <w:r w:rsidR="00070BE6" w:rsidRPr="00E624F3">
        <w:rPr>
          <w:rFonts w:cstheme="minorHAnsi"/>
          <w:sz w:val="20"/>
          <w:szCs w:val="20"/>
        </w:rPr>
        <w:t xml:space="preserve"> Los objetivos de este bloque regional es el de fomentar el desarrollo económico de los países miembros, y también promueve la consolidación de la democracia en una región signada por las sangrientas dictaduras.</w:t>
      </w:r>
    </w:p>
    <w:p w:rsidR="00AA4653" w:rsidRPr="00E624F3" w:rsidRDefault="00AA4653" w:rsidP="00781AEE">
      <w:pPr>
        <w:tabs>
          <w:tab w:val="left" w:pos="1405"/>
        </w:tabs>
        <w:jc w:val="both"/>
        <w:rPr>
          <w:rFonts w:cstheme="minorHAnsi"/>
          <w:sz w:val="20"/>
          <w:szCs w:val="20"/>
        </w:rPr>
      </w:pPr>
      <w:r w:rsidRPr="00E624F3">
        <w:rPr>
          <w:rFonts w:cstheme="minorHAnsi"/>
          <w:sz w:val="20"/>
          <w:szCs w:val="20"/>
        </w:rPr>
        <w:t>Pacto Andino (PA)</w:t>
      </w:r>
    </w:p>
    <w:p w:rsidR="00AA4653" w:rsidRDefault="00AA4653" w:rsidP="00781AEE">
      <w:pPr>
        <w:jc w:val="both"/>
        <w:rPr>
          <w:rFonts w:cstheme="minorHAnsi"/>
          <w:sz w:val="20"/>
          <w:szCs w:val="20"/>
        </w:rPr>
      </w:pPr>
      <w:r w:rsidRPr="00E624F3">
        <w:rPr>
          <w:rFonts w:cstheme="minorHAnsi"/>
          <w:sz w:val="20"/>
          <w:szCs w:val="20"/>
        </w:rPr>
        <w:t>Fue creado en 1.969 en Cartagena de Indias, Colombia, por Bolivia, Colombia, Venezuela, Ecuador y Perú. Su objetivo es la creación de un mercado común, con la eliminación de aranceles aduaneros entre los países integrantes, la adopción de aranceles comunes respecto de terceros países y la libre circulación de bienes, servicios, capitales y personas.</w:t>
      </w:r>
    </w:p>
    <w:p w:rsidR="00AA4653" w:rsidRPr="00E624F3" w:rsidRDefault="00CA6905" w:rsidP="00781AEE">
      <w:pPr>
        <w:jc w:val="both"/>
        <w:rPr>
          <w:rFonts w:cstheme="minorHAnsi"/>
          <w:sz w:val="20"/>
          <w:szCs w:val="20"/>
        </w:rPr>
      </w:pPr>
      <w:r>
        <w:rPr>
          <w:noProof/>
          <w:lang w:eastAsia="es-AR"/>
        </w:rPr>
        <w:drawing>
          <wp:anchor distT="0" distB="0" distL="114300" distR="114300" simplePos="0" relativeHeight="251675648" behindDoc="0" locked="0" layoutInCell="1" allowOverlap="1">
            <wp:simplePos x="481758" y="2566930"/>
            <wp:positionH relativeFrom="margin">
              <wp:align>right</wp:align>
            </wp:positionH>
            <wp:positionV relativeFrom="margin">
              <wp:align>top</wp:align>
            </wp:positionV>
            <wp:extent cx="1831784" cy="1432193"/>
            <wp:effectExtent l="19050" t="0" r="0" b="0"/>
            <wp:wrapSquare wrapText="bothSides"/>
            <wp:docPr id="3" name="Imagen 1" descr="Pacto and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cto andino"/>
                    <pic:cNvPicPr>
                      <a:picLocks noChangeAspect="1" noChangeArrowheads="1"/>
                    </pic:cNvPicPr>
                  </pic:nvPicPr>
                  <pic:blipFill>
                    <a:blip r:embed="rId18" cstate="print"/>
                    <a:srcRect l="19424" t="40097" r="18409"/>
                    <a:stretch>
                      <a:fillRect/>
                    </a:stretch>
                  </pic:blipFill>
                  <pic:spPr bwMode="auto">
                    <a:xfrm>
                      <a:off x="0" y="0"/>
                      <a:ext cx="1831784" cy="1432193"/>
                    </a:xfrm>
                    <a:prstGeom prst="rect">
                      <a:avLst/>
                    </a:prstGeom>
                    <a:noFill/>
                    <a:ln w="9525">
                      <a:noFill/>
                      <a:miter lim="800000"/>
                      <a:headEnd/>
                      <a:tailEnd/>
                    </a:ln>
                  </pic:spPr>
                </pic:pic>
              </a:graphicData>
            </a:graphic>
          </wp:anchor>
        </w:drawing>
      </w:r>
      <w:r w:rsidR="00AA4653" w:rsidRPr="00E624F3">
        <w:rPr>
          <w:rFonts w:cstheme="minorHAnsi"/>
          <w:sz w:val="20"/>
          <w:szCs w:val="20"/>
        </w:rPr>
        <w:t>Comunidad o Mercado común del Caribe (CARICOM)</w:t>
      </w:r>
    </w:p>
    <w:p w:rsidR="00350B34" w:rsidRDefault="00AA4653" w:rsidP="00781AEE">
      <w:pPr>
        <w:jc w:val="both"/>
        <w:rPr>
          <w:rFonts w:cstheme="minorHAnsi"/>
          <w:sz w:val="20"/>
          <w:szCs w:val="20"/>
        </w:rPr>
      </w:pPr>
      <w:r w:rsidRPr="00E624F3">
        <w:rPr>
          <w:rFonts w:cstheme="minorHAnsi"/>
          <w:sz w:val="20"/>
          <w:szCs w:val="20"/>
        </w:rPr>
        <w:t xml:space="preserve">Fue creado en 1.973. Está integrado por Jamaica, Montserrat, Guyana, Dominica, Saint </w:t>
      </w:r>
      <w:proofErr w:type="spellStart"/>
      <w:r w:rsidRPr="00E624F3">
        <w:rPr>
          <w:rFonts w:cstheme="minorHAnsi"/>
          <w:sz w:val="20"/>
          <w:szCs w:val="20"/>
        </w:rPr>
        <w:t>Kitts</w:t>
      </w:r>
      <w:proofErr w:type="spellEnd"/>
      <w:r w:rsidRPr="00E624F3">
        <w:rPr>
          <w:rFonts w:cstheme="minorHAnsi"/>
          <w:sz w:val="20"/>
          <w:szCs w:val="20"/>
        </w:rPr>
        <w:t xml:space="preserve"> y </w:t>
      </w:r>
      <w:proofErr w:type="spellStart"/>
      <w:r w:rsidRPr="00E624F3">
        <w:rPr>
          <w:rFonts w:cstheme="minorHAnsi"/>
          <w:sz w:val="20"/>
          <w:szCs w:val="20"/>
        </w:rPr>
        <w:t>Nevis</w:t>
      </w:r>
      <w:proofErr w:type="spellEnd"/>
      <w:r w:rsidRPr="00E624F3">
        <w:rPr>
          <w:rFonts w:cstheme="minorHAnsi"/>
          <w:sz w:val="20"/>
          <w:szCs w:val="20"/>
        </w:rPr>
        <w:t xml:space="preserve">, Santa Lucía, Trinidad y Tobago, Antigua y Barbuda, San Vicente y Granadinas, </w:t>
      </w:r>
      <w:proofErr w:type="spellStart"/>
      <w:r w:rsidRPr="00E624F3">
        <w:rPr>
          <w:rFonts w:cstheme="minorHAnsi"/>
          <w:sz w:val="20"/>
          <w:szCs w:val="20"/>
        </w:rPr>
        <w:t>Bélice</w:t>
      </w:r>
      <w:proofErr w:type="spellEnd"/>
      <w:r w:rsidRPr="00E624F3">
        <w:rPr>
          <w:rFonts w:cstheme="minorHAnsi"/>
          <w:sz w:val="20"/>
          <w:szCs w:val="20"/>
        </w:rPr>
        <w:t xml:space="preserve"> y Granada. Su objetivo es la unión aduanera.</w:t>
      </w:r>
    </w:p>
    <w:p w:rsidR="0067455C" w:rsidRPr="00E624F3" w:rsidRDefault="0067455C" w:rsidP="00781AEE">
      <w:pPr>
        <w:jc w:val="both"/>
        <w:rPr>
          <w:rFonts w:cstheme="minorHAnsi"/>
          <w:sz w:val="20"/>
          <w:szCs w:val="20"/>
        </w:rPr>
      </w:pPr>
      <w:r w:rsidRPr="00E624F3">
        <w:rPr>
          <w:rFonts w:cstheme="minorHAnsi"/>
          <w:sz w:val="20"/>
          <w:szCs w:val="20"/>
        </w:rPr>
        <w:t>El Mercosur (Mercado Común del Sur)</w:t>
      </w:r>
    </w:p>
    <w:p w:rsidR="0067455C" w:rsidRPr="00E624F3" w:rsidRDefault="0067455C" w:rsidP="00781AEE">
      <w:pPr>
        <w:jc w:val="both"/>
        <w:rPr>
          <w:rFonts w:cstheme="minorHAnsi"/>
          <w:sz w:val="20"/>
          <w:szCs w:val="20"/>
        </w:rPr>
      </w:pPr>
      <w:r w:rsidRPr="00E624F3">
        <w:rPr>
          <w:rFonts w:cstheme="minorHAnsi"/>
          <w:sz w:val="20"/>
          <w:szCs w:val="20"/>
        </w:rPr>
        <w:t>Es uno de los procesos de integración más importantes que se han formado en América Latina. En esta región, también funcionan otras asociaciones de países, como ser: la Asociación Latinoamericana de Integración (ALADI), la Comunidad Andina (CA), el Grupo de los Tres (Colombia, México y Venezuela), el Mercado Común Centroamericano (MCCA) y la Comunidad del Caribe (</w:t>
      </w:r>
      <w:proofErr w:type="spellStart"/>
      <w:r w:rsidRPr="00E624F3">
        <w:rPr>
          <w:rFonts w:cstheme="minorHAnsi"/>
          <w:sz w:val="20"/>
          <w:szCs w:val="20"/>
        </w:rPr>
        <w:t>Caricom</w:t>
      </w:r>
      <w:proofErr w:type="spellEnd"/>
      <w:r w:rsidRPr="00E624F3">
        <w:rPr>
          <w:rFonts w:cstheme="minorHAnsi"/>
          <w:sz w:val="20"/>
          <w:szCs w:val="20"/>
        </w:rPr>
        <w:t xml:space="preserve">). </w:t>
      </w:r>
    </w:p>
    <w:p w:rsidR="0067455C" w:rsidRPr="00E624F3" w:rsidRDefault="0067455C" w:rsidP="00781AEE">
      <w:pPr>
        <w:jc w:val="both"/>
        <w:rPr>
          <w:rFonts w:cstheme="minorHAnsi"/>
          <w:sz w:val="20"/>
          <w:szCs w:val="20"/>
        </w:rPr>
      </w:pPr>
      <w:r w:rsidRPr="00E624F3">
        <w:rPr>
          <w:rFonts w:cstheme="minorHAnsi"/>
          <w:sz w:val="20"/>
          <w:szCs w:val="20"/>
        </w:rPr>
        <w:t>Actualmente, el Mercosur reúne a cinco países en carácter de miembros plenos: Argentina, Brasil, Paraguay, Uruguay y Venezuela. En conjunto, ellos representan alrededor del 70% de la población de América del sur. Dada la concentración poblacional y de mercados, y con el desarrollo alcanzado por sus economías en la región, se lo considera como uno de los bloques más importantes del mundo.</w:t>
      </w:r>
    </w:p>
    <w:p w:rsidR="0067455C" w:rsidRPr="00E624F3" w:rsidRDefault="0067455C" w:rsidP="00781AEE">
      <w:pPr>
        <w:jc w:val="both"/>
        <w:rPr>
          <w:rFonts w:cstheme="minorHAnsi"/>
          <w:sz w:val="20"/>
          <w:szCs w:val="20"/>
        </w:rPr>
      </w:pPr>
      <w:r w:rsidRPr="00E624F3">
        <w:rPr>
          <w:rFonts w:cstheme="minorHAnsi"/>
          <w:sz w:val="20"/>
          <w:szCs w:val="20"/>
        </w:rPr>
        <w:t>El Mercosur se formó en 1991 a partir de la firma del Tratado de Asunción por parte de la Argentina, Brasil, Uruguay y Paraguay. A través de este acuerdo, los países se comprometieron a formar una concertación regional.</w:t>
      </w:r>
    </w:p>
    <w:p w:rsidR="003B26CC" w:rsidRDefault="0067455C" w:rsidP="00781AEE">
      <w:pPr>
        <w:jc w:val="both"/>
        <w:rPr>
          <w:rFonts w:cstheme="minorHAnsi"/>
          <w:sz w:val="20"/>
          <w:szCs w:val="20"/>
        </w:rPr>
      </w:pPr>
      <w:r w:rsidRPr="00E624F3">
        <w:rPr>
          <w:rFonts w:cstheme="minorHAnsi"/>
          <w:sz w:val="20"/>
          <w:szCs w:val="20"/>
        </w:rPr>
        <w:t>La organización del Mercosur, se produjo en un contexto nacional e internacional marcador las ideas neoliberales y la creencia de que el incremento de los intercambios comerciales era un hecho positivo n sí mismo.</w:t>
      </w:r>
    </w:p>
    <w:p w:rsidR="0067455C" w:rsidRPr="00E624F3" w:rsidRDefault="003B26CC" w:rsidP="00781AEE">
      <w:pPr>
        <w:jc w:val="both"/>
        <w:rPr>
          <w:rFonts w:cstheme="minorHAnsi"/>
          <w:sz w:val="20"/>
          <w:szCs w:val="20"/>
        </w:rPr>
      </w:pPr>
      <w:r>
        <w:rPr>
          <w:rFonts w:cstheme="minorHAnsi"/>
          <w:noProof/>
          <w:sz w:val="20"/>
          <w:szCs w:val="20"/>
          <w:lang w:eastAsia="es-AR"/>
        </w:rPr>
        <w:drawing>
          <wp:anchor distT="0" distB="0" distL="114300" distR="114300" simplePos="0" relativeHeight="251668480" behindDoc="0" locked="0" layoutInCell="1" allowOverlap="1">
            <wp:simplePos x="0" y="0"/>
            <wp:positionH relativeFrom="margin">
              <wp:align>left</wp:align>
            </wp:positionH>
            <wp:positionV relativeFrom="margin">
              <wp:align>bottom</wp:align>
            </wp:positionV>
            <wp:extent cx="2327275" cy="1816735"/>
            <wp:effectExtent l="19050" t="0" r="0" b="0"/>
            <wp:wrapSquare wrapText="bothSides"/>
            <wp:docPr id="17" name="Imagen 9" descr="mercosur logo - El Portal Global de AmÃ©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ercosur logo - El Portal Global de AmÃ©rica"/>
                    <pic:cNvPicPr>
                      <a:picLocks noChangeAspect="1" noChangeArrowheads="1"/>
                    </pic:cNvPicPr>
                  </pic:nvPicPr>
                  <pic:blipFill>
                    <a:blip r:embed="rId19" cstate="print"/>
                    <a:srcRect/>
                    <a:stretch>
                      <a:fillRect/>
                    </a:stretch>
                  </pic:blipFill>
                  <pic:spPr bwMode="auto">
                    <a:xfrm>
                      <a:off x="0" y="0"/>
                      <a:ext cx="2327275" cy="1816735"/>
                    </a:xfrm>
                    <a:prstGeom prst="rect">
                      <a:avLst/>
                    </a:prstGeom>
                    <a:noFill/>
                    <a:ln w="9525">
                      <a:noFill/>
                      <a:miter lim="800000"/>
                      <a:headEnd/>
                      <a:tailEnd/>
                    </a:ln>
                  </pic:spPr>
                </pic:pic>
              </a:graphicData>
            </a:graphic>
          </wp:anchor>
        </w:drawing>
      </w:r>
      <w:r w:rsidR="0067455C" w:rsidRPr="00E624F3">
        <w:rPr>
          <w:rFonts w:cstheme="minorHAnsi"/>
          <w:sz w:val="20"/>
          <w:szCs w:val="20"/>
        </w:rPr>
        <w:t>En ese marco, los objetivos propuestos fueron:</w:t>
      </w:r>
    </w:p>
    <w:p w:rsidR="0067455C" w:rsidRPr="00E624F3" w:rsidRDefault="0067455C" w:rsidP="00781AEE">
      <w:pPr>
        <w:jc w:val="both"/>
        <w:rPr>
          <w:rFonts w:cstheme="minorHAnsi"/>
          <w:sz w:val="20"/>
          <w:szCs w:val="20"/>
        </w:rPr>
      </w:pPr>
      <w:r w:rsidRPr="00E624F3">
        <w:rPr>
          <w:rFonts w:cstheme="minorHAnsi"/>
          <w:sz w:val="20"/>
          <w:szCs w:val="20"/>
        </w:rPr>
        <w:t>-Asegurar la libre circulación de bienes y servicios entre los países miembros. Para ello fue necesario eliminar los pagos de derechos aduaneros y las restricciones arancelarias de mercaderías producidas en los países integrantes.</w:t>
      </w:r>
    </w:p>
    <w:p w:rsidR="0067455C" w:rsidRPr="00E624F3" w:rsidRDefault="0067455C" w:rsidP="00781AEE">
      <w:pPr>
        <w:jc w:val="both"/>
        <w:rPr>
          <w:rFonts w:cstheme="minorHAnsi"/>
          <w:sz w:val="20"/>
          <w:szCs w:val="20"/>
        </w:rPr>
      </w:pPr>
      <w:r w:rsidRPr="00E624F3">
        <w:rPr>
          <w:rFonts w:cstheme="minorHAnsi"/>
          <w:sz w:val="20"/>
          <w:szCs w:val="20"/>
        </w:rPr>
        <w:t>-Establecer aranceles externos iguales en todos los países del Mercosur y adoptar una política comercial similar para el intercambio de bienes y servicios con otras partes del mundo.</w:t>
      </w:r>
    </w:p>
    <w:p w:rsidR="0067455C" w:rsidRPr="00E624F3" w:rsidRDefault="0067455C" w:rsidP="00781AEE">
      <w:pPr>
        <w:jc w:val="both"/>
        <w:rPr>
          <w:rFonts w:cstheme="minorHAnsi"/>
          <w:sz w:val="20"/>
          <w:szCs w:val="20"/>
        </w:rPr>
      </w:pPr>
      <w:r w:rsidRPr="00E624F3">
        <w:rPr>
          <w:rFonts w:cstheme="minorHAnsi"/>
          <w:sz w:val="20"/>
          <w:szCs w:val="20"/>
        </w:rPr>
        <w:t>-Mantener posiciones comunes en los foros económicos  internacionales.</w:t>
      </w:r>
    </w:p>
    <w:p w:rsidR="0067455C" w:rsidRPr="00E624F3" w:rsidRDefault="0067455C" w:rsidP="00781AEE">
      <w:pPr>
        <w:jc w:val="both"/>
        <w:rPr>
          <w:rFonts w:cstheme="minorHAnsi"/>
          <w:sz w:val="20"/>
          <w:szCs w:val="20"/>
        </w:rPr>
      </w:pPr>
      <w:r w:rsidRPr="00E624F3">
        <w:rPr>
          <w:rFonts w:cstheme="minorHAnsi"/>
          <w:sz w:val="20"/>
          <w:szCs w:val="20"/>
        </w:rPr>
        <w:t>-Coordinar las políticas económicas de los países para asegurar una competencia adecuada entre ellos.</w:t>
      </w:r>
    </w:p>
    <w:p w:rsidR="0067455C" w:rsidRPr="00E624F3" w:rsidRDefault="0067455C" w:rsidP="00781AEE">
      <w:pPr>
        <w:jc w:val="both"/>
        <w:rPr>
          <w:rFonts w:cstheme="minorHAnsi"/>
          <w:sz w:val="20"/>
          <w:szCs w:val="20"/>
        </w:rPr>
      </w:pPr>
      <w:r w:rsidRPr="00E624F3">
        <w:rPr>
          <w:rFonts w:cstheme="minorHAnsi"/>
          <w:sz w:val="20"/>
          <w:szCs w:val="20"/>
        </w:rPr>
        <w:t>Esta perspectiva de la integración, se mantuvo, con logros y dificultades, hasta los primeros años del 2000. En 2003, los gobiernos de la Argentina y Brasil dieron un nuevo impulso al Mercosur al proponer revisar y ampliar los temas de acción y un cambio de rumbo en las políticas económicas conjuntas. Así se comenzó a trabajar en distintos ejes de interés:</w:t>
      </w:r>
    </w:p>
    <w:p w:rsidR="0067455C" w:rsidRPr="00E624F3" w:rsidRDefault="0067455C" w:rsidP="00781AEE">
      <w:pPr>
        <w:jc w:val="both"/>
        <w:rPr>
          <w:rFonts w:cstheme="minorHAnsi"/>
          <w:sz w:val="20"/>
          <w:szCs w:val="20"/>
        </w:rPr>
      </w:pPr>
      <w:r w:rsidRPr="00E624F3">
        <w:rPr>
          <w:rFonts w:cstheme="minorHAnsi"/>
          <w:sz w:val="20"/>
          <w:szCs w:val="20"/>
        </w:rPr>
        <w:t>-Económico-comercial: para profundizar los intercambios y mejorar la situación de los sectores o regiones menos desarrollados.</w:t>
      </w:r>
    </w:p>
    <w:p w:rsidR="0067455C" w:rsidRPr="00E624F3" w:rsidRDefault="0067455C" w:rsidP="00781AEE">
      <w:pPr>
        <w:jc w:val="both"/>
        <w:rPr>
          <w:rFonts w:cstheme="minorHAnsi"/>
          <w:sz w:val="20"/>
          <w:szCs w:val="20"/>
        </w:rPr>
      </w:pPr>
      <w:r w:rsidRPr="00E624F3">
        <w:rPr>
          <w:rFonts w:cstheme="minorHAnsi"/>
          <w:sz w:val="20"/>
          <w:szCs w:val="20"/>
        </w:rPr>
        <w:t>-Social: fortalecer la dimensión cultural y facilitar la movilidad de las personas.</w:t>
      </w:r>
    </w:p>
    <w:p w:rsidR="0067455C" w:rsidRPr="00E624F3" w:rsidRDefault="0067455C" w:rsidP="00781AEE">
      <w:pPr>
        <w:jc w:val="both"/>
        <w:rPr>
          <w:rFonts w:cstheme="minorHAnsi"/>
          <w:sz w:val="20"/>
          <w:szCs w:val="20"/>
        </w:rPr>
      </w:pPr>
      <w:r w:rsidRPr="00E624F3">
        <w:rPr>
          <w:rFonts w:cstheme="minorHAnsi"/>
          <w:sz w:val="20"/>
          <w:szCs w:val="20"/>
        </w:rPr>
        <w:t>-Nueva agenda de integración: que incluye la integración energética, de infraestructuras, desarrollo tecnológico y educativo.</w:t>
      </w:r>
    </w:p>
    <w:p w:rsidR="0067455C" w:rsidRPr="00E624F3" w:rsidRDefault="0067455C" w:rsidP="00781AEE">
      <w:pPr>
        <w:jc w:val="both"/>
        <w:rPr>
          <w:rFonts w:cstheme="minorHAnsi"/>
          <w:sz w:val="20"/>
          <w:szCs w:val="20"/>
        </w:rPr>
      </w:pPr>
      <w:r w:rsidRPr="00E624F3">
        <w:rPr>
          <w:rFonts w:cstheme="minorHAnsi"/>
          <w:sz w:val="20"/>
          <w:szCs w:val="20"/>
        </w:rPr>
        <w:t>Países asociados</w:t>
      </w:r>
    </w:p>
    <w:p w:rsidR="0067455C" w:rsidRPr="00350B34" w:rsidRDefault="0067455C" w:rsidP="00781AEE">
      <w:pPr>
        <w:jc w:val="both"/>
        <w:rPr>
          <w:rFonts w:cstheme="minorHAnsi"/>
          <w:sz w:val="20"/>
          <w:szCs w:val="20"/>
        </w:rPr>
      </w:pPr>
      <w:r w:rsidRPr="00E624F3">
        <w:rPr>
          <w:rFonts w:cstheme="minorHAnsi"/>
          <w:sz w:val="20"/>
          <w:szCs w:val="20"/>
        </w:rPr>
        <w:t>Además de los miembros plenos, en el Mercosur existen Estados asociados. Son países que firmaron acuerdos de complementación económica, por los cuales se comprometieron a formar una zona de libre comercio con el resto de los países miembros. Esto significó que acordaron eliminar las barreras de aranceles comerciales dentro del bloque</w:t>
      </w:r>
      <w:r w:rsidR="00350B34">
        <w:rPr>
          <w:rFonts w:cstheme="minorHAnsi"/>
          <w:sz w:val="20"/>
          <w:szCs w:val="20"/>
        </w:rPr>
        <w:t>, pero pu</w:t>
      </w:r>
      <w:r w:rsidRPr="00E624F3">
        <w:rPr>
          <w:rFonts w:cstheme="minorHAnsi"/>
          <w:sz w:val="20"/>
          <w:szCs w:val="20"/>
        </w:rPr>
        <w:t>dieron mantenerlas con el resto del mundo.</w:t>
      </w:r>
    </w:p>
    <w:p w:rsidR="0067455C" w:rsidRPr="00E624F3" w:rsidRDefault="0067455C" w:rsidP="00781AEE">
      <w:pPr>
        <w:jc w:val="both"/>
        <w:rPr>
          <w:rFonts w:cstheme="minorHAnsi"/>
          <w:sz w:val="20"/>
          <w:szCs w:val="20"/>
        </w:rPr>
      </w:pPr>
      <w:r w:rsidRPr="00E624F3">
        <w:rPr>
          <w:rFonts w:cstheme="minorHAnsi"/>
          <w:sz w:val="20"/>
          <w:szCs w:val="20"/>
        </w:rPr>
        <w:t>Su aceptación, también implicó la aceptación de las normas básicas de funcionamiento y de organización, así como la premisa de la defensa de la democracia como sistema de gobierno.</w:t>
      </w:r>
    </w:p>
    <w:p w:rsidR="0067455C" w:rsidRPr="00E624F3" w:rsidRDefault="0067455C" w:rsidP="00781AEE">
      <w:pPr>
        <w:jc w:val="both"/>
        <w:rPr>
          <w:rFonts w:cstheme="minorHAnsi"/>
          <w:sz w:val="20"/>
          <w:szCs w:val="20"/>
        </w:rPr>
      </w:pPr>
      <w:r w:rsidRPr="00E624F3">
        <w:rPr>
          <w:rFonts w:cstheme="minorHAnsi"/>
          <w:sz w:val="20"/>
          <w:szCs w:val="20"/>
        </w:rPr>
        <w:t>Los países asociados solo pueden expresar sus opiniones; no tiene voto ni en las debates ni en las decisiones vinculadas con temas económicos; tampoco participan de los lineamientos políticos del bloque.</w:t>
      </w:r>
    </w:p>
    <w:p w:rsidR="0067455C" w:rsidRPr="00E624F3" w:rsidRDefault="0067455C" w:rsidP="00781AEE">
      <w:pPr>
        <w:jc w:val="both"/>
        <w:rPr>
          <w:rFonts w:cstheme="minorHAnsi"/>
          <w:sz w:val="20"/>
          <w:szCs w:val="20"/>
        </w:rPr>
      </w:pPr>
      <w:r w:rsidRPr="00E624F3">
        <w:rPr>
          <w:rFonts w:cstheme="minorHAnsi"/>
          <w:sz w:val="20"/>
          <w:szCs w:val="20"/>
        </w:rPr>
        <w:t>Los países que se fueron incorporando como asociados al Mercosur en distintos momentos son: Chile y Bolivia desde 1996; Perú desde 2003; Colombia y Ecuador desde 2004.</w:t>
      </w:r>
    </w:p>
    <w:p w:rsidR="0067455C" w:rsidRDefault="0067455C" w:rsidP="00781AEE">
      <w:pPr>
        <w:jc w:val="both"/>
        <w:rPr>
          <w:rFonts w:cstheme="minorHAnsi"/>
          <w:sz w:val="20"/>
          <w:szCs w:val="20"/>
        </w:rPr>
      </w:pPr>
      <w:r w:rsidRPr="00E624F3">
        <w:rPr>
          <w:rFonts w:cstheme="minorHAnsi"/>
          <w:sz w:val="20"/>
          <w:szCs w:val="20"/>
        </w:rPr>
        <w:t>En 2006, Bolivia pidió ser admitido como socio pleno del acuerdo, aunque aún no se ha resuelto. Por su parte, Venezuela se sumó como Estado asociado en 2004 y en 2012 fue incorporado como miembro pleno.</w:t>
      </w:r>
    </w:p>
    <w:p w:rsidR="0067455C" w:rsidRPr="00E624F3" w:rsidRDefault="0067455C" w:rsidP="00781AEE">
      <w:pPr>
        <w:jc w:val="both"/>
        <w:rPr>
          <w:rFonts w:cstheme="minorHAnsi"/>
          <w:sz w:val="20"/>
          <w:szCs w:val="20"/>
        </w:rPr>
      </w:pPr>
      <w:r w:rsidRPr="00E624F3">
        <w:rPr>
          <w:rFonts w:cstheme="minorHAnsi"/>
          <w:sz w:val="20"/>
          <w:szCs w:val="20"/>
        </w:rPr>
        <w:t>Estructura institucional del Mercosur:</w:t>
      </w:r>
    </w:p>
    <w:p w:rsidR="0067455C" w:rsidRPr="00E624F3" w:rsidRDefault="0067455C" w:rsidP="00781AEE">
      <w:pPr>
        <w:jc w:val="both"/>
        <w:rPr>
          <w:rFonts w:cstheme="minorHAnsi"/>
          <w:sz w:val="20"/>
          <w:szCs w:val="20"/>
        </w:rPr>
      </w:pPr>
      <w:r w:rsidRPr="00E624F3">
        <w:rPr>
          <w:rFonts w:cstheme="minorHAnsi"/>
          <w:sz w:val="20"/>
          <w:szCs w:val="20"/>
        </w:rPr>
        <w:t>El Mercosur está organizado a través de un conjunto de organismos, entre los que se destacan:</w:t>
      </w:r>
    </w:p>
    <w:p w:rsidR="0067455C" w:rsidRPr="00E624F3" w:rsidRDefault="0067455C" w:rsidP="00781AEE">
      <w:pPr>
        <w:jc w:val="both"/>
        <w:rPr>
          <w:rFonts w:cstheme="minorHAnsi"/>
          <w:sz w:val="20"/>
          <w:szCs w:val="20"/>
        </w:rPr>
      </w:pPr>
      <w:r w:rsidRPr="00E624F3">
        <w:rPr>
          <w:rFonts w:cstheme="minorHAnsi"/>
          <w:sz w:val="20"/>
          <w:szCs w:val="20"/>
        </w:rPr>
        <w:t xml:space="preserve">-El Consejo del Mercado Común (CMC), formado por los ministros de economía y de Relaciones exteriores </w:t>
      </w:r>
      <w:proofErr w:type="gramStart"/>
      <w:r w:rsidRPr="00E624F3">
        <w:rPr>
          <w:rFonts w:cstheme="minorHAnsi"/>
          <w:sz w:val="20"/>
          <w:szCs w:val="20"/>
        </w:rPr>
        <w:t>de los países</w:t>
      </w:r>
      <w:proofErr w:type="gramEnd"/>
      <w:r w:rsidRPr="00E624F3">
        <w:rPr>
          <w:rFonts w:cstheme="minorHAnsi"/>
          <w:sz w:val="20"/>
          <w:szCs w:val="20"/>
        </w:rPr>
        <w:t xml:space="preserve"> miembro. Sus decisiones deben ser tomadas por consenso (Por acuerdo de las partes). Se lo considera el órgano de mayor importancia en el bloque.</w:t>
      </w:r>
    </w:p>
    <w:p w:rsidR="0067455C" w:rsidRPr="00E624F3" w:rsidRDefault="0067455C" w:rsidP="00781AEE">
      <w:pPr>
        <w:jc w:val="both"/>
        <w:rPr>
          <w:rFonts w:cstheme="minorHAnsi"/>
          <w:sz w:val="20"/>
          <w:szCs w:val="20"/>
        </w:rPr>
      </w:pPr>
      <w:r w:rsidRPr="00E624F3">
        <w:rPr>
          <w:rFonts w:cstheme="minorHAnsi"/>
          <w:sz w:val="20"/>
          <w:szCs w:val="20"/>
        </w:rPr>
        <w:t>-El grupo Mercado Común (GMC), ÓRGANO RESPONSABLE DE ejecutar las decisiones del CMC.</w:t>
      </w:r>
    </w:p>
    <w:p w:rsidR="0067455C" w:rsidRPr="00E624F3" w:rsidRDefault="003B26CC" w:rsidP="00781AEE">
      <w:pPr>
        <w:jc w:val="both"/>
        <w:rPr>
          <w:rFonts w:cstheme="minorHAnsi"/>
          <w:sz w:val="20"/>
          <w:szCs w:val="20"/>
        </w:rPr>
      </w:pPr>
      <w:r>
        <w:rPr>
          <w:rFonts w:cstheme="minorHAnsi"/>
          <w:noProof/>
          <w:sz w:val="20"/>
          <w:szCs w:val="20"/>
          <w:lang w:eastAsia="es-AR"/>
        </w:rPr>
        <w:drawing>
          <wp:anchor distT="0" distB="0" distL="114300" distR="114300" simplePos="0" relativeHeight="251677696" behindDoc="0" locked="0" layoutInCell="1" allowOverlap="1">
            <wp:simplePos x="0" y="0"/>
            <wp:positionH relativeFrom="margin">
              <wp:align>left</wp:align>
            </wp:positionH>
            <wp:positionV relativeFrom="margin">
              <wp:align>bottom</wp:align>
            </wp:positionV>
            <wp:extent cx="3381375" cy="1887855"/>
            <wp:effectExtent l="19050" t="0" r="9525" b="0"/>
            <wp:wrapSquare wrapText="bothSides"/>
            <wp:docPr id="7" name="Imagen 12" descr="Mercosur baja el tono en su presiÃ³n a NicolÃ¡s Maduro por 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rcosur baja el tono en su presiÃ³n a NicolÃ¡s Maduro por la ..."/>
                    <pic:cNvPicPr>
                      <a:picLocks noChangeAspect="1" noChangeArrowheads="1"/>
                    </pic:cNvPicPr>
                  </pic:nvPicPr>
                  <pic:blipFill>
                    <a:blip r:embed="rId20" cstate="print"/>
                    <a:srcRect/>
                    <a:stretch>
                      <a:fillRect/>
                    </a:stretch>
                  </pic:blipFill>
                  <pic:spPr bwMode="auto">
                    <a:xfrm>
                      <a:off x="0" y="0"/>
                      <a:ext cx="3381375" cy="1887855"/>
                    </a:xfrm>
                    <a:prstGeom prst="rect">
                      <a:avLst/>
                    </a:prstGeom>
                    <a:noFill/>
                    <a:ln w="9525">
                      <a:noFill/>
                      <a:miter lim="800000"/>
                      <a:headEnd/>
                      <a:tailEnd/>
                    </a:ln>
                  </pic:spPr>
                </pic:pic>
              </a:graphicData>
            </a:graphic>
          </wp:anchor>
        </w:drawing>
      </w:r>
      <w:r w:rsidR="0067455C" w:rsidRPr="00E624F3">
        <w:rPr>
          <w:rFonts w:cstheme="minorHAnsi"/>
          <w:sz w:val="20"/>
          <w:szCs w:val="20"/>
        </w:rPr>
        <w:t>-La Comisión de Comercio del Mercosur (CCM), órgano dedicado a los temas aduaneros y comerciales. Las funciones se encuentran relacionadas con el arancel externo común.</w:t>
      </w:r>
    </w:p>
    <w:p w:rsidR="0067455C" w:rsidRPr="00E624F3" w:rsidRDefault="0067455C" w:rsidP="00781AEE">
      <w:pPr>
        <w:jc w:val="both"/>
        <w:rPr>
          <w:rFonts w:cstheme="minorHAnsi"/>
          <w:sz w:val="20"/>
          <w:szCs w:val="20"/>
        </w:rPr>
      </w:pPr>
      <w:r w:rsidRPr="00E624F3">
        <w:rPr>
          <w:rFonts w:cstheme="minorHAnsi"/>
          <w:sz w:val="20"/>
          <w:szCs w:val="20"/>
        </w:rPr>
        <w:t>-El Parlamento del Mercosur, que se encarga de armonizar las legislaciones entre los Estados parte.</w:t>
      </w:r>
    </w:p>
    <w:p w:rsidR="0067455C" w:rsidRPr="00E624F3" w:rsidRDefault="0067455C" w:rsidP="00781AEE">
      <w:pPr>
        <w:jc w:val="both"/>
        <w:rPr>
          <w:rFonts w:cstheme="minorHAnsi"/>
          <w:sz w:val="20"/>
          <w:szCs w:val="20"/>
        </w:rPr>
      </w:pPr>
      <w:r w:rsidRPr="00E624F3">
        <w:rPr>
          <w:rFonts w:cstheme="minorHAnsi"/>
          <w:sz w:val="20"/>
          <w:szCs w:val="20"/>
        </w:rPr>
        <w:t>-La Secretaría del Mercosur (SM), lleva a cabo todas las funciones administrativas del bloque y, también elabora informes, propuestas, organiza documentos y reúne información. Es la encargada de publicar el boletín oficial del Mercosur.</w:t>
      </w:r>
    </w:p>
    <w:p w:rsidR="0067455C" w:rsidRPr="00E624F3" w:rsidRDefault="0067455C" w:rsidP="00781AEE">
      <w:pPr>
        <w:jc w:val="both"/>
        <w:rPr>
          <w:rFonts w:cstheme="minorHAnsi"/>
          <w:sz w:val="20"/>
          <w:szCs w:val="20"/>
        </w:rPr>
      </w:pPr>
      <w:r w:rsidRPr="00E624F3">
        <w:rPr>
          <w:rFonts w:cstheme="minorHAnsi"/>
          <w:sz w:val="20"/>
          <w:szCs w:val="20"/>
        </w:rPr>
        <w:t>-El Foro Consultivo, Económico y Social (FCES), dónde participan organizaciones sociales que representan, entre otros, a los sectores de producción y el comercio, a los consumidores y a los trabajadores de cada país.</w:t>
      </w:r>
    </w:p>
    <w:p w:rsidR="0067455C" w:rsidRPr="00E624F3" w:rsidRDefault="0067455C" w:rsidP="00781AEE">
      <w:pPr>
        <w:jc w:val="both"/>
        <w:rPr>
          <w:rFonts w:cstheme="minorHAnsi"/>
          <w:b/>
          <w:sz w:val="20"/>
          <w:szCs w:val="20"/>
        </w:rPr>
      </w:pPr>
      <w:r w:rsidRPr="00E624F3">
        <w:rPr>
          <w:rFonts w:cstheme="minorHAnsi"/>
          <w:b/>
          <w:sz w:val="20"/>
          <w:szCs w:val="20"/>
        </w:rPr>
        <w:t>Los logros y los desafíos:</w:t>
      </w:r>
    </w:p>
    <w:p w:rsidR="0067455C" w:rsidRPr="00E624F3" w:rsidRDefault="0067455C" w:rsidP="00781AEE">
      <w:pPr>
        <w:jc w:val="both"/>
        <w:rPr>
          <w:rFonts w:cstheme="minorHAnsi"/>
          <w:sz w:val="20"/>
          <w:szCs w:val="20"/>
        </w:rPr>
      </w:pPr>
      <w:r w:rsidRPr="00E624F3">
        <w:rPr>
          <w:rFonts w:cstheme="minorHAnsi"/>
          <w:sz w:val="20"/>
          <w:szCs w:val="20"/>
        </w:rPr>
        <w:t>En los años que lleva funcionando el Mercosur, se han logrado distintos objetivos, especialmente en materia de intercambios comerciales, con el avance en la libre circulación de bienes y servicios, y la aplicación de la política arancelaria con la disminución o eliminación de impuestos al intercambio de bienes entre los países.</w:t>
      </w:r>
    </w:p>
    <w:p w:rsidR="0067455C" w:rsidRPr="00E624F3" w:rsidRDefault="0067455C" w:rsidP="00781AEE">
      <w:pPr>
        <w:jc w:val="both"/>
        <w:rPr>
          <w:rFonts w:cstheme="minorHAnsi"/>
          <w:sz w:val="20"/>
          <w:szCs w:val="20"/>
        </w:rPr>
      </w:pPr>
      <w:r w:rsidRPr="00E624F3">
        <w:rPr>
          <w:rFonts w:cstheme="minorHAnsi"/>
          <w:sz w:val="20"/>
          <w:szCs w:val="20"/>
        </w:rPr>
        <w:t>La Argentina y Brasil son, dentro del bloque, los que tienen las economías más desarrolladas y productivas, por eso son los que mayores logros han alcanzado con el aumento del comercio. También se han logrado mayores y mejores condiciones de negociación de los países del Mercosur con otros como los de la Unión Europea, Estados Unidos y algunos países asiáticos, como China y Japón.</w:t>
      </w:r>
    </w:p>
    <w:p w:rsidR="0067455C" w:rsidRPr="00E624F3" w:rsidRDefault="0067455C" w:rsidP="00781AEE">
      <w:pPr>
        <w:jc w:val="both"/>
        <w:rPr>
          <w:rFonts w:cstheme="minorHAnsi"/>
          <w:sz w:val="20"/>
          <w:szCs w:val="20"/>
        </w:rPr>
      </w:pPr>
      <w:r w:rsidRPr="00E624F3">
        <w:rPr>
          <w:rFonts w:cstheme="minorHAnsi"/>
          <w:sz w:val="20"/>
          <w:szCs w:val="20"/>
        </w:rPr>
        <w:t>En el aspecto económico, uno de los mayores desafíos es equilibrar las asimetrías que hay entre los países miembros y avanzar en la complementación de las actividades productivas y los temas vinculados con el mercado de trabajo.</w:t>
      </w:r>
    </w:p>
    <w:p w:rsidR="0067455C" w:rsidRPr="00E624F3" w:rsidRDefault="0067455C" w:rsidP="00781AEE">
      <w:pPr>
        <w:jc w:val="both"/>
        <w:rPr>
          <w:rFonts w:cstheme="minorHAnsi"/>
          <w:sz w:val="20"/>
          <w:szCs w:val="20"/>
        </w:rPr>
      </w:pPr>
      <w:r w:rsidRPr="00E624F3">
        <w:rPr>
          <w:rFonts w:cstheme="minorHAnsi"/>
          <w:sz w:val="20"/>
          <w:szCs w:val="20"/>
        </w:rPr>
        <w:t>En los últimos años se ha avanzado también, en el desarrollo de proyectos y acciones sobre aspectos políticos, culturales y sociales. Además, los países del bloque han conseguido mayor presencia en los organismos internacionales y en las negociaciones económicas mundiales.</w:t>
      </w:r>
    </w:p>
    <w:p w:rsidR="0067455C" w:rsidRDefault="0067455C" w:rsidP="00781AEE">
      <w:pPr>
        <w:jc w:val="both"/>
        <w:rPr>
          <w:rFonts w:cstheme="minorHAnsi"/>
          <w:sz w:val="20"/>
          <w:szCs w:val="20"/>
        </w:rPr>
      </w:pPr>
      <w:r w:rsidRPr="00E624F3">
        <w:rPr>
          <w:rFonts w:cstheme="minorHAnsi"/>
          <w:sz w:val="20"/>
          <w:szCs w:val="20"/>
        </w:rPr>
        <w:t>Así mismo, el Mercosur adquirió una notable proyección internacional gracias a su presencia destacada en las agendas de negociaciones económicas mundiales. Este prestigio está estrechamente relacionado con la capacidad de sostener la democracia y la integración regional y, en los últimos tiempos, de proponer una perspectiva económica y social diferente de la que había predominado durante la década de1.990. E</w:t>
      </w:r>
      <w:r w:rsidRPr="00E624F3">
        <w:rPr>
          <w:rFonts w:cstheme="minorHAnsi"/>
          <w:sz w:val="20"/>
          <w:szCs w:val="20"/>
        </w:rPr>
        <w:tab/>
      </w:r>
      <w:proofErr w:type="spellStart"/>
      <w:r w:rsidRPr="00E624F3">
        <w:rPr>
          <w:rFonts w:cstheme="minorHAnsi"/>
          <w:sz w:val="20"/>
          <w:szCs w:val="20"/>
        </w:rPr>
        <w:t>stas</w:t>
      </w:r>
      <w:proofErr w:type="spellEnd"/>
      <w:r w:rsidRPr="00E624F3">
        <w:rPr>
          <w:rFonts w:cstheme="minorHAnsi"/>
          <w:sz w:val="20"/>
          <w:szCs w:val="20"/>
        </w:rPr>
        <w:t xml:space="preserve"> posiciones contrastan con  otras zonas del continente en las que ha prevalecido el conflicto y la fragilidad institucional.</w:t>
      </w:r>
    </w:p>
    <w:p w:rsidR="0067455C" w:rsidRPr="00E624F3" w:rsidRDefault="0067455C" w:rsidP="00781AEE">
      <w:pPr>
        <w:jc w:val="both"/>
        <w:rPr>
          <w:rFonts w:cstheme="minorHAnsi"/>
          <w:sz w:val="20"/>
          <w:szCs w:val="20"/>
        </w:rPr>
      </w:pPr>
      <w:r w:rsidRPr="00E624F3">
        <w:rPr>
          <w:rFonts w:cstheme="minorHAnsi"/>
          <w:sz w:val="20"/>
          <w:szCs w:val="20"/>
        </w:rPr>
        <w:t>La integración sudamericana</w:t>
      </w:r>
    </w:p>
    <w:p w:rsidR="0067455C" w:rsidRPr="00E624F3" w:rsidRDefault="0067455C" w:rsidP="00781AEE">
      <w:pPr>
        <w:jc w:val="both"/>
        <w:rPr>
          <w:rFonts w:cstheme="minorHAnsi"/>
          <w:sz w:val="20"/>
          <w:szCs w:val="20"/>
        </w:rPr>
      </w:pPr>
      <w:r w:rsidRPr="00E624F3">
        <w:rPr>
          <w:rFonts w:cstheme="minorHAnsi"/>
          <w:sz w:val="20"/>
          <w:szCs w:val="20"/>
        </w:rPr>
        <w:t>La Unión de Naciones Sudamericanas (</w:t>
      </w:r>
      <w:proofErr w:type="spellStart"/>
      <w:r w:rsidRPr="00E624F3">
        <w:rPr>
          <w:rFonts w:cstheme="minorHAnsi"/>
          <w:sz w:val="20"/>
          <w:szCs w:val="20"/>
        </w:rPr>
        <w:t>Unasur</w:t>
      </w:r>
      <w:proofErr w:type="spellEnd"/>
      <w:r w:rsidRPr="00E624F3">
        <w:rPr>
          <w:rFonts w:cstheme="minorHAnsi"/>
          <w:sz w:val="20"/>
          <w:szCs w:val="20"/>
        </w:rPr>
        <w:t>) es la expresión más reciente de los procesos de integración. Surgió de la idea de formar un bloque que agrupara a todos los países de América del Sur en un área de Libre Comercio.</w:t>
      </w:r>
    </w:p>
    <w:p w:rsidR="00C31C98" w:rsidRDefault="00350B34" w:rsidP="00781AEE">
      <w:pPr>
        <w:jc w:val="both"/>
        <w:rPr>
          <w:rFonts w:cstheme="minorHAnsi"/>
          <w:sz w:val="20"/>
          <w:szCs w:val="20"/>
        </w:rPr>
      </w:pPr>
      <w:r>
        <w:rPr>
          <w:rFonts w:cstheme="minorHAnsi"/>
          <w:noProof/>
          <w:sz w:val="20"/>
          <w:szCs w:val="20"/>
          <w:lang w:eastAsia="es-AR"/>
        </w:rPr>
        <w:drawing>
          <wp:anchor distT="0" distB="0" distL="114300" distR="114300" simplePos="0" relativeHeight="251662336" behindDoc="0" locked="0" layoutInCell="1" allowOverlap="1">
            <wp:simplePos x="0" y="0"/>
            <wp:positionH relativeFrom="margin">
              <wp:align>left</wp:align>
            </wp:positionH>
            <wp:positionV relativeFrom="margin">
              <wp:align>bottom</wp:align>
            </wp:positionV>
            <wp:extent cx="2241550" cy="1497965"/>
            <wp:effectExtent l="19050" t="0" r="6350" b="0"/>
            <wp:wrapSquare wrapText="bothSides"/>
            <wp:docPr id="23" name="Imagen 23" descr="Ecuav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cuavisa"/>
                    <pic:cNvPicPr>
                      <a:picLocks noChangeAspect="1" noChangeArrowheads="1"/>
                    </pic:cNvPicPr>
                  </pic:nvPicPr>
                  <pic:blipFill>
                    <a:blip r:embed="rId21" cstate="print"/>
                    <a:srcRect/>
                    <a:stretch>
                      <a:fillRect/>
                    </a:stretch>
                  </pic:blipFill>
                  <pic:spPr bwMode="auto">
                    <a:xfrm>
                      <a:off x="0" y="0"/>
                      <a:ext cx="2241550" cy="1497965"/>
                    </a:xfrm>
                    <a:prstGeom prst="rect">
                      <a:avLst/>
                    </a:prstGeom>
                    <a:noFill/>
                    <a:ln w="9525">
                      <a:noFill/>
                      <a:miter lim="800000"/>
                      <a:headEnd/>
                      <a:tailEnd/>
                    </a:ln>
                  </pic:spPr>
                </pic:pic>
              </a:graphicData>
            </a:graphic>
          </wp:anchor>
        </w:drawing>
      </w:r>
      <w:r w:rsidR="0067455C" w:rsidRPr="00E624F3">
        <w:rPr>
          <w:rFonts w:cstheme="minorHAnsi"/>
          <w:sz w:val="20"/>
          <w:szCs w:val="20"/>
        </w:rPr>
        <w:t xml:space="preserve">La propuesta inicial, Que más tarde daría lugar a la </w:t>
      </w:r>
      <w:proofErr w:type="spellStart"/>
      <w:r w:rsidR="0067455C" w:rsidRPr="00E624F3">
        <w:rPr>
          <w:rFonts w:cstheme="minorHAnsi"/>
          <w:sz w:val="20"/>
          <w:szCs w:val="20"/>
        </w:rPr>
        <w:t>Unasur</w:t>
      </w:r>
      <w:proofErr w:type="spellEnd"/>
      <w:r w:rsidR="0067455C" w:rsidRPr="00E624F3">
        <w:rPr>
          <w:rFonts w:cstheme="minorHAnsi"/>
          <w:sz w:val="20"/>
          <w:szCs w:val="20"/>
        </w:rPr>
        <w:t xml:space="preserve">, se formalizó en 2.004 mediante un acuerdo entre doce países: los integrantes del Mercosur. De la Comunidad Andina (Bolivia, Colombia, Ecuador y Perú), junto con Chile, Guyana y Surinam. Recién en 2.008, se adoptó el nombre de </w:t>
      </w:r>
      <w:proofErr w:type="spellStart"/>
      <w:r w:rsidR="0067455C" w:rsidRPr="00E624F3">
        <w:rPr>
          <w:rFonts w:cstheme="minorHAnsi"/>
          <w:sz w:val="20"/>
          <w:szCs w:val="20"/>
        </w:rPr>
        <w:t>Unasur</w:t>
      </w:r>
      <w:proofErr w:type="spellEnd"/>
      <w:r w:rsidR="0067455C" w:rsidRPr="00E624F3">
        <w:rPr>
          <w:rFonts w:cstheme="minorHAnsi"/>
          <w:sz w:val="20"/>
          <w:szCs w:val="20"/>
        </w:rPr>
        <w:t xml:space="preserve"> y se aprobó su tratado constitutivo que entró en vigencia en 2.011. Ese tratado trascendió los temas económicos al plantear una integración más </w:t>
      </w:r>
      <w:proofErr w:type="spellStart"/>
      <w:r w:rsidR="0067455C" w:rsidRPr="00E624F3">
        <w:rPr>
          <w:rFonts w:cstheme="minorHAnsi"/>
          <w:sz w:val="20"/>
          <w:szCs w:val="20"/>
        </w:rPr>
        <w:t>abarcativa</w:t>
      </w:r>
      <w:proofErr w:type="spellEnd"/>
      <w:r w:rsidR="0067455C" w:rsidRPr="00E624F3">
        <w:rPr>
          <w:rFonts w:cstheme="minorHAnsi"/>
          <w:sz w:val="20"/>
          <w:szCs w:val="20"/>
        </w:rPr>
        <w:t>, con ejes en aspectos, tanto políticos como sociales. Estas son las características que se destacan en cada uno de esos aspectos:</w:t>
      </w:r>
    </w:p>
    <w:p w:rsidR="0067455C" w:rsidRPr="00E624F3" w:rsidRDefault="0067455C" w:rsidP="00781AEE">
      <w:pPr>
        <w:jc w:val="both"/>
        <w:rPr>
          <w:rFonts w:cstheme="minorHAnsi"/>
          <w:sz w:val="20"/>
          <w:szCs w:val="20"/>
        </w:rPr>
      </w:pPr>
      <w:r w:rsidRPr="00E624F3">
        <w:rPr>
          <w:rFonts w:cstheme="minorHAnsi"/>
          <w:sz w:val="20"/>
          <w:szCs w:val="20"/>
        </w:rPr>
        <w:t>Políticos: promover la participación ciudadana, acordar políticas exteriores y fortalecer los puntos de vista y políticas de América del Sur en el contexto mundial.</w:t>
      </w:r>
    </w:p>
    <w:p w:rsidR="00350B34" w:rsidRDefault="0067455C" w:rsidP="00781AEE">
      <w:pPr>
        <w:jc w:val="both"/>
        <w:rPr>
          <w:rFonts w:cstheme="minorHAnsi"/>
          <w:sz w:val="20"/>
          <w:szCs w:val="20"/>
        </w:rPr>
      </w:pPr>
      <w:r w:rsidRPr="00E624F3">
        <w:rPr>
          <w:rFonts w:cstheme="minorHAnsi"/>
          <w:sz w:val="20"/>
          <w:szCs w:val="20"/>
        </w:rPr>
        <w:t xml:space="preserve">Económicos: lograr la integración para fortalecer el desarrollo conjunto, poniendo especial atención en el uso de los recursos, las políticas energéticas, industriales, de infraestructura y </w:t>
      </w:r>
      <w:proofErr w:type="spellStart"/>
      <w:r w:rsidRPr="00E624F3">
        <w:rPr>
          <w:rFonts w:cstheme="minorHAnsi"/>
          <w:sz w:val="20"/>
          <w:szCs w:val="20"/>
        </w:rPr>
        <w:t>telecomunicacionales</w:t>
      </w:r>
      <w:proofErr w:type="spellEnd"/>
      <w:r w:rsidRPr="00E624F3">
        <w:rPr>
          <w:rFonts w:cstheme="minorHAnsi"/>
          <w:sz w:val="20"/>
          <w:szCs w:val="20"/>
        </w:rPr>
        <w:t>.</w:t>
      </w:r>
      <w:r w:rsidR="00350B34">
        <w:rPr>
          <w:rFonts w:cstheme="minorHAnsi"/>
          <w:sz w:val="20"/>
          <w:szCs w:val="20"/>
        </w:rPr>
        <w:t xml:space="preserve"> </w:t>
      </w:r>
    </w:p>
    <w:p w:rsidR="0067455C" w:rsidRPr="00E624F3" w:rsidRDefault="0067455C" w:rsidP="00781AEE">
      <w:pPr>
        <w:jc w:val="both"/>
        <w:rPr>
          <w:rFonts w:cstheme="minorHAnsi"/>
          <w:sz w:val="20"/>
          <w:szCs w:val="20"/>
        </w:rPr>
      </w:pPr>
      <w:r w:rsidRPr="00E624F3">
        <w:rPr>
          <w:rFonts w:cstheme="minorHAnsi"/>
          <w:sz w:val="20"/>
          <w:szCs w:val="20"/>
        </w:rPr>
        <w:t>Sociales: tender a la inclusión social y a la eliminación de las desigualdades socioeconómicas.</w:t>
      </w:r>
    </w:p>
    <w:p w:rsidR="0067455C" w:rsidRPr="00E624F3" w:rsidRDefault="0067455C" w:rsidP="00781AEE">
      <w:pPr>
        <w:jc w:val="both"/>
        <w:rPr>
          <w:rFonts w:cstheme="minorHAnsi"/>
          <w:sz w:val="20"/>
          <w:szCs w:val="20"/>
        </w:rPr>
      </w:pPr>
      <w:r w:rsidRPr="00E624F3">
        <w:rPr>
          <w:rFonts w:cstheme="minorHAnsi"/>
          <w:sz w:val="20"/>
          <w:szCs w:val="20"/>
        </w:rPr>
        <w:t xml:space="preserve">La </w:t>
      </w:r>
      <w:proofErr w:type="spellStart"/>
      <w:r w:rsidRPr="00E624F3">
        <w:rPr>
          <w:rFonts w:cstheme="minorHAnsi"/>
          <w:sz w:val="20"/>
          <w:szCs w:val="20"/>
        </w:rPr>
        <w:t>Unasur</w:t>
      </w:r>
      <w:proofErr w:type="spellEnd"/>
      <w:r w:rsidRPr="00E624F3">
        <w:rPr>
          <w:rFonts w:cstheme="minorHAnsi"/>
          <w:sz w:val="20"/>
          <w:szCs w:val="20"/>
        </w:rPr>
        <w:t xml:space="preserve"> se organiza través de:</w:t>
      </w:r>
    </w:p>
    <w:p w:rsidR="0067455C" w:rsidRPr="00E624F3" w:rsidRDefault="0067455C" w:rsidP="00781AEE">
      <w:pPr>
        <w:jc w:val="both"/>
        <w:rPr>
          <w:rFonts w:cstheme="minorHAnsi"/>
          <w:sz w:val="20"/>
          <w:szCs w:val="20"/>
        </w:rPr>
      </w:pPr>
      <w:r w:rsidRPr="00E624F3">
        <w:rPr>
          <w:rFonts w:cstheme="minorHAnsi"/>
          <w:sz w:val="20"/>
          <w:szCs w:val="20"/>
        </w:rPr>
        <w:t>-El Consejo de jefes y jefas de Estado y de Gobierno, que establece las líneas de acción, programas y proyectos comunes. Es el máximo órgano de la unión.</w:t>
      </w:r>
    </w:p>
    <w:p w:rsidR="0067455C" w:rsidRPr="00E624F3" w:rsidRDefault="0067455C" w:rsidP="00781AEE">
      <w:pPr>
        <w:jc w:val="both"/>
        <w:rPr>
          <w:rFonts w:cstheme="minorHAnsi"/>
          <w:sz w:val="20"/>
          <w:szCs w:val="20"/>
        </w:rPr>
      </w:pPr>
      <w:r w:rsidRPr="00E624F3">
        <w:rPr>
          <w:rFonts w:cstheme="minorHAnsi"/>
          <w:sz w:val="20"/>
          <w:szCs w:val="20"/>
        </w:rPr>
        <w:t>-El Consejo de Ministras y Ministros de relaciones exteriores que implementa las decisiones del Consejo de jefas y jefes de Estado, propone proyectos y promueve el diálogo y los acuerdos sobre los temas de interés.</w:t>
      </w:r>
    </w:p>
    <w:p w:rsidR="0067455C" w:rsidRPr="00E624F3" w:rsidRDefault="0067455C" w:rsidP="00781AEE">
      <w:pPr>
        <w:jc w:val="both"/>
        <w:rPr>
          <w:rFonts w:cstheme="minorHAnsi"/>
          <w:sz w:val="20"/>
          <w:szCs w:val="20"/>
        </w:rPr>
      </w:pPr>
      <w:r w:rsidRPr="00E624F3">
        <w:rPr>
          <w:rFonts w:cstheme="minorHAnsi"/>
          <w:sz w:val="20"/>
          <w:szCs w:val="20"/>
        </w:rPr>
        <w:t>-La Secretaría General, que ejecuta lo establecido por los consejos.</w:t>
      </w:r>
    </w:p>
    <w:p w:rsidR="0067455C" w:rsidRPr="00E624F3" w:rsidRDefault="0067455C" w:rsidP="00781AEE">
      <w:pPr>
        <w:jc w:val="both"/>
        <w:rPr>
          <w:rFonts w:cstheme="minorHAnsi"/>
          <w:sz w:val="20"/>
          <w:szCs w:val="20"/>
        </w:rPr>
      </w:pPr>
      <w:r w:rsidRPr="00E624F3">
        <w:rPr>
          <w:rFonts w:cstheme="minorHAnsi"/>
          <w:sz w:val="20"/>
          <w:szCs w:val="20"/>
        </w:rPr>
        <w:t xml:space="preserve">Los acuerdos logrados por los gobiernos de los países, han dado a la </w:t>
      </w:r>
      <w:proofErr w:type="spellStart"/>
      <w:r w:rsidRPr="00E624F3">
        <w:rPr>
          <w:rFonts w:cstheme="minorHAnsi"/>
          <w:sz w:val="20"/>
          <w:szCs w:val="20"/>
        </w:rPr>
        <w:t>Unasur</w:t>
      </w:r>
      <w:proofErr w:type="spellEnd"/>
      <w:r w:rsidRPr="00E624F3">
        <w:rPr>
          <w:rFonts w:cstheme="minorHAnsi"/>
          <w:sz w:val="20"/>
          <w:szCs w:val="20"/>
        </w:rPr>
        <w:t xml:space="preserve"> un rol destacado en la defensa de la democracia y la paz en el subcontinente. Así, en diversas oportunidades de crisis institucional o conflicto entre países, estableció líneas de acción revalorizando las bases democráticas.</w:t>
      </w:r>
    </w:p>
    <w:p w:rsidR="003B26CC" w:rsidRDefault="0067455C" w:rsidP="00781AEE">
      <w:pPr>
        <w:jc w:val="both"/>
        <w:rPr>
          <w:rFonts w:cstheme="minorHAnsi"/>
          <w:sz w:val="20"/>
          <w:szCs w:val="20"/>
        </w:rPr>
      </w:pPr>
      <w:r w:rsidRPr="00E624F3">
        <w:rPr>
          <w:rFonts w:cstheme="minorHAnsi"/>
          <w:sz w:val="20"/>
          <w:szCs w:val="20"/>
        </w:rPr>
        <w:t xml:space="preserve">La </w:t>
      </w:r>
      <w:proofErr w:type="spellStart"/>
      <w:r w:rsidRPr="00E624F3">
        <w:rPr>
          <w:rFonts w:cstheme="minorHAnsi"/>
          <w:sz w:val="20"/>
          <w:szCs w:val="20"/>
        </w:rPr>
        <w:t>Unasur</w:t>
      </w:r>
      <w:proofErr w:type="spellEnd"/>
      <w:r w:rsidRPr="00E624F3">
        <w:rPr>
          <w:rFonts w:cstheme="minorHAnsi"/>
          <w:sz w:val="20"/>
          <w:szCs w:val="20"/>
        </w:rPr>
        <w:t xml:space="preserve"> también ha expuesto en foros y organismos internacionales una posición consensuada por sus miembros sobre temas que afectan a los ciudadanos sudamericanos, como por ejemplo el debate sobre las normativas de retorno de migrantes impulsada por la Unión Europea, la cooperación en situaciones de desastres, como lo sucedido en Haití y en Chile en 2.010, como el apoyo al reclamo que realiza la Argentina sobre las islas Malvinas.</w:t>
      </w:r>
    </w:p>
    <w:p w:rsidR="0067455C" w:rsidRPr="00E624F3" w:rsidRDefault="003B26CC" w:rsidP="00781AEE">
      <w:pPr>
        <w:jc w:val="both"/>
        <w:rPr>
          <w:rFonts w:cstheme="minorHAnsi"/>
          <w:sz w:val="20"/>
          <w:szCs w:val="20"/>
        </w:rPr>
      </w:pPr>
      <w:r>
        <w:rPr>
          <w:rFonts w:cstheme="minorHAnsi"/>
          <w:noProof/>
          <w:sz w:val="20"/>
          <w:szCs w:val="20"/>
          <w:lang w:eastAsia="es-AR"/>
        </w:rPr>
        <w:drawing>
          <wp:anchor distT="0" distB="0" distL="114300" distR="114300" simplePos="0" relativeHeight="251670528" behindDoc="0" locked="0" layoutInCell="1" allowOverlap="1">
            <wp:simplePos x="0" y="0"/>
            <wp:positionH relativeFrom="margin">
              <wp:align>left</wp:align>
            </wp:positionH>
            <wp:positionV relativeFrom="margin">
              <wp:align>top</wp:align>
            </wp:positionV>
            <wp:extent cx="3296920" cy="1795145"/>
            <wp:effectExtent l="19050" t="0" r="0" b="0"/>
            <wp:wrapSquare wrapText="bothSides"/>
            <wp:docPr id="24" name="Imagen 26" descr="Argentina confirmÃ³ que se retira de la UNASUR: &quot;El organismo estÃ¡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rgentina confirmÃ³ que se retira de la UNASUR: &quot;El organismo estÃ¡ ..."/>
                    <pic:cNvPicPr>
                      <a:picLocks noChangeAspect="1" noChangeArrowheads="1"/>
                    </pic:cNvPicPr>
                  </pic:nvPicPr>
                  <pic:blipFill>
                    <a:blip r:embed="rId22" cstate="print"/>
                    <a:srcRect/>
                    <a:stretch>
                      <a:fillRect/>
                    </a:stretch>
                  </pic:blipFill>
                  <pic:spPr bwMode="auto">
                    <a:xfrm>
                      <a:off x="0" y="0"/>
                      <a:ext cx="3296920" cy="1795145"/>
                    </a:xfrm>
                    <a:prstGeom prst="rect">
                      <a:avLst/>
                    </a:prstGeom>
                    <a:noFill/>
                    <a:ln w="9525">
                      <a:noFill/>
                      <a:miter lim="800000"/>
                      <a:headEnd/>
                      <a:tailEnd/>
                    </a:ln>
                  </pic:spPr>
                </pic:pic>
              </a:graphicData>
            </a:graphic>
          </wp:anchor>
        </w:drawing>
      </w:r>
    </w:p>
    <w:p w:rsidR="00C31C98" w:rsidRPr="00E624F3" w:rsidRDefault="00626BCF" w:rsidP="00781AEE">
      <w:pPr>
        <w:jc w:val="both"/>
        <w:rPr>
          <w:rFonts w:cstheme="minorHAnsi"/>
          <w:sz w:val="20"/>
          <w:szCs w:val="20"/>
        </w:rPr>
      </w:pPr>
      <w:bookmarkStart w:id="0" w:name="_GoBack"/>
      <w:r w:rsidRPr="00E624F3">
        <w:rPr>
          <w:rFonts w:cstheme="minorHAnsi"/>
          <w:noProof/>
          <w:sz w:val="20"/>
          <w:szCs w:val="20"/>
          <w:lang w:eastAsia="es-AR"/>
        </w:rPr>
        <w:drawing>
          <wp:inline distT="0" distB="0" distL="0" distR="0">
            <wp:extent cx="6778358" cy="2333355"/>
            <wp:effectExtent l="19050" t="0" r="3442" b="0"/>
            <wp:docPr id="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l="23513" t="34530" r="15667" b="13676"/>
                    <a:stretch>
                      <a:fillRect/>
                    </a:stretch>
                  </pic:blipFill>
                  <pic:spPr bwMode="auto">
                    <a:xfrm>
                      <a:off x="0" y="0"/>
                      <a:ext cx="6785595" cy="2335846"/>
                    </a:xfrm>
                    <a:prstGeom prst="rect">
                      <a:avLst/>
                    </a:prstGeom>
                    <a:noFill/>
                    <a:ln w="9525">
                      <a:noFill/>
                      <a:miter lim="800000"/>
                      <a:headEnd/>
                      <a:tailEnd/>
                    </a:ln>
                  </pic:spPr>
                </pic:pic>
              </a:graphicData>
            </a:graphic>
          </wp:inline>
        </w:drawing>
      </w:r>
      <w:bookmarkEnd w:id="0"/>
    </w:p>
    <w:p w:rsidR="00626BCF" w:rsidRPr="00E624F3" w:rsidRDefault="00626BCF">
      <w:pPr>
        <w:rPr>
          <w:rFonts w:cstheme="minorHAnsi"/>
          <w:sz w:val="20"/>
          <w:szCs w:val="20"/>
        </w:rPr>
      </w:pPr>
      <w:r w:rsidRPr="00E624F3">
        <w:rPr>
          <w:rFonts w:cstheme="minorHAnsi"/>
          <w:noProof/>
          <w:sz w:val="20"/>
          <w:szCs w:val="20"/>
          <w:lang w:eastAsia="es-AR"/>
        </w:rPr>
        <w:drawing>
          <wp:inline distT="0" distB="0" distL="0" distR="0">
            <wp:extent cx="6775183" cy="3624549"/>
            <wp:effectExtent l="19050" t="0" r="6617" b="0"/>
            <wp:docPr id="1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srcRect l="28664" t="23445" r="22403" b="11170"/>
                    <a:stretch>
                      <a:fillRect/>
                    </a:stretch>
                  </pic:blipFill>
                  <pic:spPr bwMode="auto">
                    <a:xfrm>
                      <a:off x="0" y="0"/>
                      <a:ext cx="6776469" cy="3625237"/>
                    </a:xfrm>
                    <a:prstGeom prst="rect">
                      <a:avLst/>
                    </a:prstGeom>
                    <a:noFill/>
                    <a:ln w="9525">
                      <a:noFill/>
                      <a:miter lim="800000"/>
                      <a:headEnd/>
                      <a:tailEnd/>
                    </a:ln>
                  </pic:spPr>
                </pic:pic>
              </a:graphicData>
            </a:graphic>
          </wp:inline>
        </w:drawing>
      </w:r>
    </w:p>
    <w:p w:rsidR="00C976CB" w:rsidRDefault="0067455C">
      <w:pPr>
        <w:rPr>
          <w:rFonts w:cstheme="minorHAnsi"/>
          <w:sz w:val="20"/>
          <w:szCs w:val="20"/>
        </w:rPr>
      </w:pPr>
      <w:r w:rsidRPr="00E624F3">
        <w:rPr>
          <w:rFonts w:cstheme="minorHAnsi"/>
          <w:sz w:val="20"/>
          <w:szCs w:val="20"/>
        </w:rPr>
        <w:t xml:space="preserve">      </w:t>
      </w:r>
      <w:r w:rsidR="00C976CB">
        <w:rPr>
          <w:noProof/>
          <w:lang w:eastAsia="es-AR"/>
        </w:rPr>
        <w:drawing>
          <wp:inline distT="0" distB="0" distL="0" distR="0">
            <wp:extent cx="6425818" cy="2159306"/>
            <wp:effectExtent l="19050" t="0" r="0" b="0"/>
            <wp:docPr id="1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srcRect l="27860" t="35078" r="12231" b="18333"/>
                    <a:stretch>
                      <a:fillRect/>
                    </a:stretch>
                  </pic:blipFill>
                  <pic:spPr bwMode="auto">
                    <a:xfrm>
                      <a:off x="0" y="0"/>
                      <a:ext cx="6425818" cy="2159306"/>
                    </a:xfrm>
                    <a:prstGeom prst="rect">
                      <a:avLst/>
                    </a:prstGeom>
                    <a:noFill/>
                    <a:ln w="9525">
                      <a:noFill/>
                      <a:miter lim="800000"/>
                      <a:headEnd/>
                      <a:tailEnd/>
                    </a:ln>
                  </pic:spPr>
                </pic:pic>
              </a:graphicData>
            </a:graphic>
          </wp:inline>
        </w:drawing>
      </w:r>
    </w:p>
    <w:p w:rsidR="003B26CC" w:rsidRPr="003B26CC" w:rsidRDefault="003B26CC">
      <w:pPr>
        <w:rPr>
          <w:rFonts w:cstheme="minorHAnsi"/>
          <w:b/>
          <w:sz w:val="20"/>
          <w:szCs w:val="20"/>
          <w:u w:val="single"/>
        </w:rPr>
      </w:pPr>
    </w:p>
    <w:p w:rsidR="00C31C98" w:rsidRPr="003B26CC" w:rsidRDefault="00C31C98">
      <w:pPr>
        <w:rPr>
          <w:rFonts w:cstheme="minorHAnsi"/>
          <w:b/>
          <w:sz w:val="20"/>
          <w:szCs w:val="20"/>
          <w:u w:val="single"/>
        </w:rPr>
      </w:pPr>
      <w:r w:rsidRPr="003B26CC">
        <w:rPr>
          <w:rFonts w:cstheme="minorHAnsi"/>
          <w:b/>
          <w:sz w:val="20"/>
          <w:szCs w:val="20"/>
          <w:u w:val="single"/>
        </w:rPr>
        <w:t>ACTIVIDADES</w:t>
      </w:r>
    </w:p>
    <w:p w:rsidR="007E174A" w:rsidRDefault="007E174A">
      <w:pPr>
        <w:rPr>
          <w:rFonts w:cstheme="minorHAnsi"/>
          <w:sz w:val="20"/>
          <w:szCs w:val="20"/>
        </w:rPr>
      </w:pPr>
      <w:r>
        <w:rPr>
          <w:rFonts w:cstheme="minorHAnsi"/>
          <w:sz w:val="20"/>
          <w:szCs w:val="20"/>
        </w:rPr>
        <w:t>1)a</w:t>
      </w:r>
      <w:proofErr w:type="gramStart"/>
      <w:r>
        <w:rPr>
          <w:rFonts w:cstheme="minorHAnsi"/>
          <w:sz w:val="20"/>
          <w:szCs w:val="20"/>
        </w:rPr>
        <w:t>)¿</w:t>
      </w:r>
      <w:proofErr w:type="gramEnd"/>
      <w:r>
        <w:rPr>
          <w:rFonts w:cstheme="minorHAnsi"/>
          <w:sz w:val="20"/>
          <w:szCs w:val="20"/>
        </w:rPr>
        <w:t>Qué son los bloques regionales?¿Para qué se unen los países?</w:t>
      </w:r>
    </w:p>
    <w:p w:rsidR="007E174A" w:rsidRDefault="007E174A">
      <w:pPr>
        <w:rPr>
          <w:rFonts w:cstheme="minorHAnsi"/>
          <w:sz w:val="20"/>
          <w:szCs w:val="20"/>
        </w:rPr>
      </w:pPr>
      <w:proofErr w:type="gramStart"/>
      <w:r>
        <w:rPr>
          <w:rFonts w:cstheme="minorHAnsi"/>
          <w:sz w:val="20"/>
          <w:szCs w:val="20"/>
        </w:rPr>
        <w:t>b)Describir</w:t>
      </w:r>
      <w:proofErr w:type="gramEnd"/>
      <w:r>
        <w:rPr>
          <w:rFonts w:cstheme="minorHAnsi"/>
          <w:sz w:val="20"/>
          <w:szCs w:val="20"/>
        </w:rPr>
        <w:t xml:space="preserve"> brevemente cuales son los problemas que surgen dentro de los bloques regionales.</w:t>
      </w:r>
    </w:p>
    <w:p w:rsidR="007E174A" w:rsidRDefault="007E174A">
      <w:pPr>
        <w:rPr>
          <w:rFonts w:cstheme="minorHAnsi"/>
          <w:sz w:val="20"/>
          <w:szCs w:val="20"/>
        </w:rPr>
      </w:pPr>
      <w:proofErr w:type="gramStart"/>
      <w:r>
        <w:rPr>
          <w:rFonts w:cstheme="minorHAnsi"/>
          <w:sz w:val="20"/>
          <w:szCs w:val="20"/>
        </w:rPr>
        <w:t>2)Realizar</w:t>
      </w:r>
      <w:proofErr w:type="gramEnd"/>
      <w:r>
        <w:rPr>
          <w:rFonts w:cstheme="minorHAnsi"/>
          <w:sz w:val="20"/>
          <w:szCs w:val="20"/>
        </w:rPr>
        <w:t xml:space="preserve"> un cuadro comparativo</w:t>
      </w:r>
      <w:r w:rsidR="00A47B88">
        <w:rPr>
          <w:rFonts w:cstheme="minorHAnsi"/>
          <w:sz w:val="20"/>
          <w:szCs w:val="20"/>
        </w:rPr>
        <w:t xml:space="preserve"> </w:t>
      </w:r>
      <w:r>
        <w:rPr>
          <w:rFonts w:cstheme="minorHAnsi"/>
          <w:sz w:val="20"/>
          <w:szCs w:val="20"/>
        </w:rPr>
        <w:t xml:space="preserve"> de los tipos de integración económica que hay en el mundo</w:t>
      </w:r>
    </w:p>
    <w:tbl>
      <w:tblPr>
        <w:tblStyle w:val="Tablaconcuadrcula"/>
        <w:tblW w:w="0" w:type="auto"/>
        <w:tblLook w:val="04A0" w:firstRow="1" w:lastRow="0" w:firstColumn="1" w:lastColumn="0" w:noHBand="0" w:noVBand="1"/>
      </w:tblPr>
      <w:tblGrid>
        <w:gridCol w:w="5470"/>
        <w:gridCol w:w="5470"/>
      </w:tblGrid>
      <w:tr w:rsidR="0069480F" w:rsidTr="0069480F">
        <w:tc>
          <w:tcPr>
            <w:tcW w:w="5470" w:type="dxa"/>
          </w:tcPr>
          <w:p w:rsidR="0069480F" w:rsidRDefault="0069480F" w:rsidP="003B26CC">
            <w:pPr>
              <w:jc w:val="center"/>
              <w:rPr>
                <w:rFonts w:cstheme="minorHAnsi"/>
                <w:sz w:val="20"/>
                <w:szCs w:val="20"/>
              </w:rPr>
            </w:pPr>
            <w:r>
              <w:rPr>
                <w:rFonts w:cstheme="minorHAnsi"/>
                <w:sz w:val="20"/>
                <w:szCs w:val="20"/>
              </w:rPr>
              <w:t>TIPO DE INTEGRCION</w:t>
            </w:r>
          </w:p>
        </w:tc>
        <w:tc>
          <w:tcPr>
            <w:tcW w:w="5470" w:type="dxa"/>
          </w:tcPr>
          <w:p w:rsidR="0069480F" w:rsidRDefault="0069480F" w:rsidP="003B26CC">
            <w:pPr>
              <w:jc w:val="center"/>
              <w:rPr>
                <w:rFonts w:cstheme="minorHAnsi"/>
                <w:sz w:val="20"/>
                <w:szCs w:val="20"/>
              </w:rPr>
            </w:pPr>
            <w:r>
              <w:rPr>
                <w:rFonts w:cstheme="minorHAnsi"/>
                <w:sz w:val="20"/>
                <w:szCs w:val="20"/>
              </w:rPr>
              <w:t>CARACTERISTICAS</w:t>
            </w:r>
          </w:p>
        </w:tc>
      </w:tr>
      <w:tr w:rsidR="0069480F" w:rsidTr="0069480F">
        <w:tc>
          <w:tcPr>
            <w:tcW w:w="5470" w:type="dxa"/>
          </w:tcPr>
          <w:p w:rsidR="0069480F" w:rsidRDefault="0069480F">
            <w:pPr>
              <w:rPr>
                <w:rFonts w:cstheme="minorHAnsi"/>
                <w:sz w:val="20"/>
                <w:szCs w:val="20"/>
              </w:rPr>
            </w:pPr>
          </w:p>
          <w:p w:rsidR="003B26CC" w:rsidRDefault="003B26CC">
            <w:pPr>
              <w:rPr>
                <w:rFonts w:cstheme="minorHAnsi"/>
                <w:sz w:val="20"/>
                <w:szCs w:val="20"/>
              </w:rPr>
            </w:pPr>
          </w:p>
        </w:tc>
        <w:tc>
          <w:tcPr>
            <w:tcW w:w="5470" w:type="dxa"/>
          </w:tcPr>
          <w:p w:rsidR="0069480F" w:rsidRDefault="0069480F">
            <w:pPr>
              <w:rPr>
                <w:rFonts w:cstheme="minorHAnsi"/>
                <w:sz w:val="20"/>
                <w:szCs w:val="20"/>
              </w:rPr>
            </w:pPr>
          </w:p>
        </w:tc>
      </w:tr>
      <w:tr w:rsidR="0069480F" w:rsidTr="0069480F">
        <w:tc>
          <w:tcPr>
            <w:tcW w:w="5470" w:type="dxa"/>
          </w:tcPr>
          <w:p w:rsidR="0069480F" w:rsidRDefault="0069480F">
            <w:pPr>
              <w:rPr>
                <w:rFonts w:cstheme="minorHAnsi"/>
                <w:sz w:val="20"/>
                <w:szCs w:val="20"/>
              </w:rPr>
            </w:pPr>
          </w:p>
          <w:p w:rsidR="003B26CC" w:rsidRDefault="003B26CC">
            <w:pPr>
              <w:rPr>
                <w:rFonts w:cstheme="minorHAnsi"/>
                <w:sz w:val="20"/>
                <w:szCs w:val="20"/>
              </w:rPr>
            </w:pPr>
          </w:p>
        </w:tc>
        <w:tc>
          <w:tcPr>
            <w:tcW w:w="5470" w:type="dxa"/>
          </w:tcPr>
          <w:p w:rsidR="0069480F" w:rsidRDefault="0069480F">
            <w:pPr>
              <w:rPr>
                <w:rFonts w:cstheme="minorHAnsi"/>
                <w:sz w:val="20"/>
                <w:szCs w:val="20"/>
              </w:rPr>
            </w:pPr>
          </w:p>
        </w:tc>
      </w:tr>
      <w:tr w:rsidR="0069480F" w:rsidTr="0069480F">
        <w:tc>
          <w:tcPr>
            <w:tcW w:w="5470" w:type="dxa"/>
          </w:tcPr>
          <w:p w:rsidR="0069480F" w:rsidRDefault="0069480F">
            <w:pPr>
              <w:rPr>
                <w:rFonts w:cstheme="minorHAnsi"/>
                <w:sz w:val="20"/>
                <w:szCs w:val="20"/>
              </w:rPr>
            </w:pPr>
          </w:p>
          <w:p w:rsidR="003B26CC" w:rsidRDefault="003B26CC">
            <w:pPr>
              <w:rPr>
                <w:rFonts w:cstheme="minorHAnsi"/>
                <w:sz w:val="20"/>
                <w:szCs w:val="20"/>
              </w:rPr>
            </w:pPr>
          </w:p>
        </w:tc>
        <w:tc>
          <w:tcPr>
            <w:tcW w:w="5470" w:type="dxa"/>
          </w:tcPr>
          <w:p w:rsidR="0069480F" w:rsidRDefault="0069480F">
            <w:pPr>
              <w:rPr>
                <w:rFonts w:cstheme="minorHAnsi"/>
                <w:sz w:val="20"/>
                <w:szCs w:val="20"/>
              </w:rPr>
            </w:pPr>
          </w:p>
        </w:tc>
      </w:tr>
      <w:tr w:rsidR="0069480F" w:rsidTr="0069480F">
        <w:tc>
          <w:tcPr>
            <w:tcW w:w="5470" w:type="dxa"/>
          </w:tcPr>
          <w:p w:rsidR="0069480F" w:rsidRDefault="0069480F">
            <w:pPr>
              <w:rPr>
                <w:rFonts w:cstheme="minorHAnsi"/>
                <w:sz w:val="20"/>
                <w:szCs w:val="20"/>
              </w:rPr>
            </w:pPr>
          </w:p>
          <w:p w:rsidR="003B26CC" w:rsidRDefault="003B26CC">
            <w:pPr>
              <w:rPr>
                <w:rFonts w:cstheme="minorHAnsi"/>
                <w:sz w:val="20"/>
                <w:szCs w:val="20"/>
              </w:rPr>
            </w:pPr>
          </w:p>
        </w:tc>
        <w:tc>
          <w:tcPr>
            <w:tcW w:w="5470" w:type="dxa"/>
          </w:tcPr>
          <w:p w:rsidR="0069480F" w:rsidRDefault="0069480F">
            <w:pPr>
              <w:rPr>
                <w:rFonts w:cstheme="minorHAnsi"/>
                <w:sz w:val="20"/>
                <w:szCs w:val="20"/>
              </w:rPr>
            </w:pPr>
          </w:p>
        </w:tc>
      </w:tr>
    </w:tbl>
    <w:p w:rsidR="003B26CC" w:rsidRDefault="003B26CC">
      <w:pPr>
        <w:rPr>
          <w:rFonts w:cstheme="minorHAnsi"/>
          <w:sz w:val="20"/>
          <w:szCs w:val="20"/>
        </w:rPr>
      </w:pPr>
    </w:p>
    <w:p w:rsidR="007E174A" w:rsidRDefault="00A47B88">
      <w:pPr>
        <w:rPr>
          <w:rFonts w:cstheme="minorHAnsi"/>
          <w:sz w:val="20"/>
          <w:szCs w:val="20"/>
        </w:rPr>
      </w:pPr>
      <w:r>
        <w:rPr>
          <w:rFonts w:cstheme="minorHAnsi"/>
          <w:sz w:val="20"/>
          <w:szCs w:val="20"/>
        </w:rPr>
        <w:t>3)a</w:t>
      </w:r>
      <w:proofErr w:type="gramStart"/>
      <w:r>
        <w:rPr>
          <w:rFonts w:cstheme="minorHAnsi"/>
          <w:sz w:val="20"/>
          <w:szCs w:val="20"/>
        </w:rPr>
        <w:t>)Completar</w:t>
      </w:r>
      <w:proofErr w:type="gramEnd"/>
      <w:r>
        <w:rPr>
          <w:rFonts w:cstheme="minorHAnsi"/>
          <w:sz w:val="20"/>
          <w:szCs w:val="20"/>
        </w:rPr>
        <w:t xml:space="preserve"> el siguiente</w:t>
      </w:r>
      <w:r w:rsidR="0069480F">
        <w:rPr>
          <w:rFonts w:cstheme="minorHAnsi"/>
          <w:sz w:val="20"/>
          <w:szCs w:val="20"/>
        </w:rPr>
        <w:t xml:space="preserve"> cuadro con los principales bloques regionales del mundo</w:t>
      </w:r>
    </w:p>
    <w:tbl>
      <w:tblPr>
        <w:tblStyle w:val="Tablaconcuadrcula"/>
        <w:tblW w:w="0" w:type="auto"/>
        <w:tblLook w:val="04A0" w:firstRow="1" w:lastRow="0" w:firstColumn="1" w:lastColumn="0" w:noHBand="0" w:noVBand="1"/>
      </w:tblPr>
      <w:tblGrid>
        <w:gridCol w:w="3646"/>
        <w:gridCol w:w="3647"/>
        <w:gridCol w:w="3647"/>
      </w:tblGrid>
      <w:tr w:rsidR="0069480F" w:rsidTr="0069480F">
        <w:tc>
          <w:tcPr>
            <w:tcW w:w="3646" w:type="dxa"/>
          </w:tcPr>
          <w:p w:rsidR="0069480F" w:rsidRDefault="0069480F" w:rsidP="003B26CC">
            <w:pPr>
              <w:jc w:val="center"/>
              <w:rPr>
                <w:rFonts w:cstheme="minorHAnsi"/>
                <w:sz w:val="20"/>
                <w:szCs w:val="20"/>
              </w:rPr>
            </w:pPr>
            <w:r>
              <w:rPr>
                <w:rFonts w:cstheme="minorHAnsi"/>
                <w:sz w:val="20"/>
                <w:szCs w:val="20"/>
              </w:rPr>
              <w:t>BLOQUE REGIONAL</w:t>
            </w:r>
          </w:p>
        </w:tc>
        <w:tc>
          <w:tcPr>
            <w:tcW w:w="3647" w:type="dxa"/>
          </w:tcPr>
          <w:p w:rsidR="0069480F" w:rsidRDefault="0069480F" w:rsidP="003B26CC">
            <w:pPr>
              <w:jc w:val="center"/>
              <w:rPr>
                <w:rFonts w:cstheme="minorHAnsi"/>
                <w:sz w:val="20"/>
                <w:szCs w:val="20"/>
              </w:rPr>
            </w:pPr>
            <w:r>
              <w:rPr>
                <w:rFonts w:cstheme="minorHAnsi"/>
                <w:sz w:val="20"/>
                <w:szCs w:val="20"/>
              </w:rPr>
              <w:t>PAISES QUE LO INTEGRAN</w:t>
            </w:r>
          </w:p>
        </w:tc>
        <w:tc>
          <w:tcPr>
            <w:tcW w:w="3647" w:type="dxa"/>
          </w:tcPr>
          <w:p w:rsidR="0069480F" w:rsidRDefault="0069480F" w:rsidP="003B26CC">
            <w:pPr>
              <w:jc w:val="center"/>
              <w:rPr>
                <w:rFonts w:cstheme="minorHAnsi"/>
                <w:sz w:val="20"/>
                <w:szCs w:val="20"/>
              </w:rPr>
            </w:pPr>
            <w:r>
              <w:rPr>
                <w:rFonts w:cstheme="minorHAnsi"/>
                <w:sz w:val="20"/>
                <w:szCs w:val="20"/>
              </w:rPr>
              <w:t>OBJETIVOS</w:t>
            </w:r>
          </w:p>
        </w:tc>
      </w:tr>
      <w:tr w:rsidR="0069480F" w:rsidTr="0069480F">
        <w:tc>
          <w:tcPr>
            <w:tcW w:w="3646" w:type="dxa"/>
          </w:tcPr>
          <w:p w:rsidR="0069480F" w:rsidRDefault="0069480F" w:rsidP="00A47B88">
            <w:pPr>
              <w:jc w:val="center"/>
              <w:rPr>
                <w:rFonts w:cstheme="minorHAnsi"/>
                <w:sz w:val="20"/>
                <w:szCs w:val="20"/>
              </w:rPr>
            </w:pPr>
          </w:p>
          <w:p w:rsidR="003B26CC" w:rsidRDefault="00A47B88" w:rsidP="00A47B88">
            <w:pPr>
              <w:jc w:val="center"/>
              <w:rPr>
                <w:rFonts w:cstheme="minorHAnsi"/>
                <w:sz w:val="20"/>
                <w:szCs w:val="20"/>
              </w:rPr>
            </w:pPr>
            <w:r>
              <w:rPr>
                <w:rFonts w:cstheme="minorHAnsi"/>
                <w:sz w:val="20"/>
                <w:szCs w:val="20"/>
              </w:rPr>
              <w:t>UE</w:t>
            </w:r>
          </w:p>
        </w:tc>
        <w:tc>
          <w:tcPr>
            <w:tcW w:w="3647" w:type="dxa"/>
          </w:tcPr>
          <w:p w:rsidR="0069480F" w:rsidRDefault="0069480F">
            <w:pPr>
              <w:rPr>
                <w:rFonts w:cstheme="minorHAnsi"/>
                <w:sz w:val="20"/>
                <w:szCs w:val="20"/>
              </w:rPr>
            </w:pPr>
          </w:p>
        </w:tc>
        <w:tc>
          <w:tcPr>
            <w:tcW w:w="3647" w:type="dxa"/>
          </w:tcPr>
          <w:p w:rsidR="0069480F" w:rsidRDefault="0069480F">
            <w:pPr>
              <w:rPr>
                <w:rFonts w:cstheme="minorHAnsi"/>
                <w:sz w:val="20"/>
                <w:szCs w:val="20"/>
              </w:rPr>
            </w:pPr>
          </w:p>
        </w:tc>
      </w:tr>
      <w:tr w:rsidR="0069480F" w:rsidTr="0069480F">
        <w:tc>
          <w:tcPr>
            <w:tcW w:w="3646" w:type="dxa"/>
          </w:tcPr>
          <w:p w:rsidR="0069480F" w:rsidRDefault="0069480F" w:rsidP="00A47B88">
            <w:pPr>
              <w:jc w:val="center"/>
              <w:rPr>
                <w:rFonts w:cstheme="minorHAnsi"/>
                <w:sz w:val="20"/>
                <w:szCs w:val="20"/>
              </w:rPr>
            </w:pPr>
          </w:p>
          <w:p w:rsidR="003B26CC" w:rsidRDefault="00A47B88" w:rsidP="00A47B88">
            <w:pPr>
              <w:jc w:val="center"/>
              <w:rPr>
                <w:rFonts w:cstheme="minorHAnsi"/>
                <w:sz w:val="20"/>
                <w:szCs w:val="20"/>
              </w:rPr>
            </w:pPr>
            <w:r>
              <w:rPr>
                <w:rFonts w:cstheme="minorHAnsi"/>
                <w:sz w:val="20"/>
                <w:szCs w:val="20"/>
              </w:rPr>
              <w:t>NAFTA o TLCAN</w:t>
            </w:r>
          </w:p>
        </w:tc>
        <w:tc>
          <w:tcPr>
            <w:tcW w:w="3647" w:type="dxa"/>
          </w:tcPr>
          <w:p w:rsidR="0069480F" w:rsidRDefault="0069480F">
            <w:pPr>
              <w:rPr>
                <w:rFonts w:cstheme="minorHAnsi"/>
                <w:sz w:val="20"/>
                <w:szCs w:val="20"/>
              </w:rPr>
            </w:pPr>
          </w:p>
        </w:tc>
        <w:tc>
          <w:tcPr>
            <w:tcW w:w="3647" w:type="dxa"/>
          </w:tcPr>
          <w:p w:rsidR="0069480F" w:rsidRDefault="0069480F">
            <w:pPr>
              <w:rPr>
                <w:rFonts w:cstheme="minorHAnsi"/>
                <w:sz w:val="20"/>
                <w:szCs w:val="20"/>
              </w:rPr>
            </w:pPr>
          </w:p>
        </w:tc>
      </w:tr>
      <w:tr w:rsidR="0069480F" w:rsidTr="0069480F">
        <w:tc>
          <w:tcPr>
            <w:tcW w:w="3646" w:type="dxa"/>
          </w:tcPr>
          <w:p w:rsidR="0069480F" w:rsidRDefault="0069480F" w:rsidP="00A47B88">
            <w:pPr>
              <w:jc w:val="center"/>
              <w:rPr>
                <w:rFonts w:cstheme="minorHAnsi"/>
                <w:sz w:val="20"/>
                <w:szCs w:val="20"/>
              </w:rPr>
            </w:pPr>
          </w:p>
          <w:p w:rsidR="003B26CC" w:rsidRDefault="00A47B88" w:rsidP="00A47B88">
            <w:pPr>
              <w:jc w:val="center"/>
              <w:rPr>
                <w:rFonts w:cstheme="minorHAnsi"/>
                <w:sz w:val="20"/>
                <w:szCs w:val="20"/>
              </w:rPr>
            </w:pPr>
            <w:r>
              <w:rPr>
                <w:rFonts w:cstheme="minorHAnsi"/>
                <w:sz w:val="20"/>
                <w:szCs w:val="20"/>
              </w:rPr>
              <w:t>ASEAN</w:t>
            </w:r>
          </w:p>
        </w:tc>
        <w:tc>
          <w:tcPr>
            <w:tcW w:w="3647" w:type="dxa"/>
          </w:tcPr>
          <w:p w:rsidR="0069480F" w:rsidRDefault="0069480F">
            <w:pPr>
              <w:rPr>
                <w:rFonts w:cstheme="minorHAnsi"/>
                <w:sz w:val="20"/>
                <w:szCs w:val="20"/>
              </w:rPr>
            </w:pPr>
          </w:p>
        </w:tc>
        <w:tc>
          <w:tcPr>
            <w:tcW w:w="3647" w:type="dxa"/>
          </w:tcPr>
          <w:p w:rsidR="0069480F" w:rsidRDefault="0069480F">
            <w:pPr>
              <w:rPr>
                <w:rFonts w:cstheme="minorHAnsi"/>
                <w:sz w:val="20"/>
                <w:szCs w:val="20"/>
              </w:rPr>
            </w:pPr>
          </w:p>
        </w:tc>
      </w:tr>
      <w:tr w:rsidR="0069480F" w:rsidTr="0069480F">
        <w:tc>
          <w:tcPr>
            <w:tcW w:w="3646" w:type="dxa"/>
          </w:tcPr>
          <w:p w:rsidR="0069480F" w:rsidRDefault="0069480F" w:rsidP="00A47B88">
            <w:pPr>
              <w:jc w:val="center"/>
              <w:rPr>
                <w:rFonts w:cstheme="minorHAnsi"/>
                <w:sz w:val="20"/>
                <w:szCs w:val="20"/>
              </w:rPr>
            </w:pPr>
          </w:p>
          <w:p w:rsidR="003B26CC" w:rsidRDefault="00A47B88" w:rsidP="00A47B88">
            <w:pPr>
              <w:jc w:val="center"/>
              <w:rPr>
                <w:rFonts w:cstheme="minorHAnsi"/>
                <w:sz w:val="20"/>
                <w:szCs w:val="20"/>
              </w:rPr>
            </w:pPr>
            <w:r>
              <w:rPr>
                <w:rFonts w:cstheme="minorHAnsi"/>
                <w:sz w:val="20"/>
                <w:szCs w:val="20"/>
              </w:rPr>
              <w:t>APEC</w:t>
            </w:r>
          </w:p>
        </w:tc>
        <w:tc>
          <w:tcPr>
            <w:tcW w:w="3647" w:type="dxa"/>
          </w:tcPr>
          <w:p w:rsidR="0069480F" w:rsidRDefault="0069480F">
            <w:pPr>
              <w:rPr>
                <w:rFonts w:cstheme="minorHAnsi"/>
                <w:sz w:val="20"/>
                <w:szCs w:val="20"/>
              </w:rPr>
            </w:pPr>
          </w:p>
        </w:tc>
        <w:tc>
          <w:tcPr>
            <w:tcW w:w="3647" w:type="dxa"/>
          </w:tcPr>
          <w:p w:rsidR="0069480F" w:rsidRDefault="0069480F">
            <w:pPr>
              <w:rPr>
                <w:rFonts w:cstheme="minorHAnsi"/>
                <w:sz w:val="20"/>
                <w:szCs w:val="20"/>
              </w:rPr>
            </w:pPr>
          </w:p>
        </w:tc>
      </w:tr>
      <w:tr w:rsidR="0069480F" w:rsidTr="0069480F">
        <w:tc>
          <w:tcPr>
            <w:tcW w:w="3646" w:type="dxa"/>
          </w:tcPr>
          <w:p w:rsidR="0069480F" w:rsidRDefault="0069480F" w:rsidP="00A47B88">
            <w:pPr>
              <w:jc w:val="center"/>
              <w:rPr>
                <w:rFonts w:cstheme="minorHAnsi"/>
                <w:sz w:val="20"/>
                <w:szCs w:val="20"/>
              </w:rPr>
            </w:pPr>
          </w:p>
          <w:p w:rsidR="003B26CC" w:rsidRDefault="00A47B88" w:rsidP="00A47B88">
            <w:pPr>
              <w:jc w:val="center"/>
              <w:rPr>
                <w:rFonts w:cstheme="minorHAnsi"/>
                <w:sz w:val="20"/>
                <w:szCs w:val="20"/>
              </w:rPr>
            </w:pPr>
            <w:r>
              <w:rPr>
                <w:rFonts w:cstheme="minorHAnsi"/>
                <w:sz w:val="20"/>
                <w:szCs w:val="20"/>
              </w:rPr>
              <w:t>MCCA</w:t>
            </w:r>
          </w:p>
        </w:tc>
        <w:tc>
          <w:tcPr>
            <w:tcW w:w="3647" w:type="dxa"/>
          </w:tcPr>
          <w:p w:rsidR="0069480F" w:rsidRDefault="0069480F">
            <w:pPr>
              <w:rPr>
                <w:rFonts w:cstheme="minorHAnsi"/>
                <w:sz w:val="20"/>
                <w:szCs w:val="20"/>
              </w:rPr>
            </w:pPr>
          </w:p>
        </w:tc>
        <w:tc>
          <w:tcPr>
            <w:tcW w:w="3647" w:type="dxa"/>
          </w:tcPr>
          <w:p w:rsidR="0069480F" w:rsidRDefault="0069480F">
            <w:pPr>
              <w:rPr>
                <w:rFonts w:cstheme="minorHAnsi"/>
                <w:sz w:val="20"/>
                <w:szCs w:val="20"/>
              </w:rPr>
            </w:pPr>
          </w:p>
        </w:tc>
      </w:tr>
      <w:tr w:rsidR="0069480F" w:rsidTr="0069480F">
        <w:tc>
          <w:tcPr>
            <w:tcW w:w="3646" w:type="dxa"/>
          </w:tcPr>
          <w:p w:rsidR="00A47B88" w:rsidRDefault="00A47B88" w:rsidP="00A47B88">
            <w:pPr>
              <w:jc w:val="center"/>
              <w:rPr>
                <w:rFonts w:cstheme="minorHAnsi"/>
                <w:sz w:val="20"/>
                <w:szCs w:val="20"/>
              </w:rPr>
            </w:pPr>
          </w:p>
          <w:p w:rsidR="00A47B88" w:rsidRDefault="00A47B88" w:rsidP="00A47B88">
            <w:pPr>
              <w:jc w:val="center"/>
              <w:rPr>
                <w:rFonts w:cstheme="minorHAnsi"/>
                <w:sz w:val="20"/>
                <w:szCs w:val="20"/>
              </w:rPr>
            </w:pPr>
            <w:r>
              <w:rPr>
                <w:rFonts w:cstheme="minorHAnsi"/>
                <w:sz w:val="20"/>
                <w:szCs w:val="20"/>
              </w:rPr>
              <w:t>PA</w:t>
            </w:r>
          </w:p>
        </w:tc>
        <w:tc>
          <w:tcPr>
            <w:tcW w:w="3647" w:type="dxa"/>
          </w:tcPr>
          <w:p w:rsidR="0069480F" w:rsidRDefault="0069480F">
            <w:pPr>
              <w:rPr>
                <w:rFonts w:cstheme="minorHAnsi"/>
                <w:sz w:val="20"/>
                <w:szCs w:val="20"/>
              </w:rPr>
            </w:pPr>
          </w:p>
        </w:tc>
        <w:tc>
          <w:tcPr>
            <w:tcW w:w="3647" w:type="dxa"/>
          </w:tcPr>
          <w:p w:rsidR="0069480F" w:rsidRDefault="0069480F">
            <w:pPr>
              <w:rPr>
                <w:rFonts w:cstheme="minorHAnsi"/>
                <w:sz w:val="20"/>
                <w:szCs w:val="20"/>
              </w:rPr>
            </w:pPr>
          </w:p>
        </w:tc>
      </w:tr>
      <w:tr w:rsidR="0069480F" w:rsidTr="0069480F">
        <w:tc>
          <w:tcPr>
            <w:tcW w:w="3646" w:type="dxa"/>
          </w:tcPr>
          <w:p w:rsidR="0069480F" w:rsidRDefault="0069480F" w:rsidP="00A47B88">
            <w:pPr>
              <w:jc w:val="center"/>
              <w:rPr>
                <w:rFonts w:cstheme="minorHAnsi"/>
                <w:sz w:val="20"/>
                <w:szCs w:val="20"/>
              </w:rPr>
            </w:pPr>
          </w:p>
          <w:p w:rsidR="003B26CC" w:rsidRDefault="00A47B88" w:rsidP="00A47B88">
            <w:pPr>
              <w:jc w:val="center"/>
              <w:rPr>
                <w:rFonts w:cstheme="minorHAnsi"/>
                <w:sz w:val="20"/>
                <w:szCs w:val="20"/>
              </w:rPr>
            </w:pPr>
            <w:r>
              <w:rPr>
                <w:rFonts w:cstheme="minorHAnsi"/>
                <w:sz w:val="20"/>
                <w:szCs w:val="20"/>
              </w:rPr>
              <w:t>CARICOM</w:t>
            </w:r>
          </w:p>
        </w:tc>
        <w:tc>
          <w:tcPr>
            <w:tcW w:w="3647" w:type="dxa"/>
          </w:tcPr>
          <w:p w:rsidR="0069480F" w:rsidRDefault="0069480F">
            <w:pPr>
              <w:rPr>
                <w:rFonts w:cstheme="minorHAnsi"/>
                <w:sz w:val="20"/>
                <w:szCs w:val="20"/>
              </w:rPr>
            </w:pPr>
          </w:p>
        </w:tc>
        <w:tc>
          <w:tcPr>
            <w:tcW w:w="3647" w:type="dxa"/>
          </w:tcPr>
          <w:p w:rsidR="0069480F" w:rsidRDefault="0069480F">
            <w:pPr>
              <w:rPr>
                <w:rFonts w:cstheme="minorHAnsi"/>
                <w:sz w:val="20"/>
                <w:szCs w:val="20"/>
              </w:rPr>
            </w:pPr>
          </w:p>
        </w:tc>
      </w:tr>
    </w:tbl>
    <w:p w:rsidR="0069480F" w:rsidRDefault="0069480F">
      <w:pPr>
        <w:rPr>
          <w:rFonts w:cstheme="minorHAnsi"/>
          <w:sz w:val="20"/>
          <w:szCs w:val="20"/>
        </w:rPr>
      </w:pPr>
      <w:r>
        <w:rPr>
          <w:rFonts w:cstheme="minorHAnsi"/>
          <w:sz w:val="20"/>
          <w:szCs w:val="20"/>
        </w:rPr>
        <w:t>b) En un planisferio político, ubicar y marcar diferenciando con color los siguientes bloques re</w:t>
      </w:r>
      <w:r w:rsidR="00A47B88">
        <w:rPr>
          <w:rFonts w:cstheme="minorHAnsi"/>
          <w:sz w:val="20"/>
          <w:szCs w:val="20"/>
        </w:rPr>
        <w:t>gionales: UE, NAFTA, ASEAN</w:t>
      </w:r>
      <w:r>
        <w:rPr>
          <w:rFonts w:cstheme="minorHAnsi"/>
          <w:sz w:val="20"/>
          <w:szCs w:val="20"/>
        </w:rPr>
        <w:t>, MCCA, PA y CARICOM.</w:t>
      </w:r>
    </w:p>
    <w:p w:rsidR="00C31C98" w:rsidRPr="003B26CC" w:rsidRDefault="0069480F" w:rsidP="00C31C98">
      <w:pPr>
        <w:spacing w:after="0"/>
        <w:rPr>
          <w:sz w:val="20"/>
          <w:szCs w:val="20"/>
        </w:rPr>
      </w:pPr>
      <w:r w:rsidRPr="003B26CC">
        <w:rPr>
          <w:sz w:val="20"/>
          <w:szCs w:val="20"/>
        </w:rPr>
        <w:t>4</w:t>
      </w:r>
      <w:r w:rsidR="00C31C98" w:rsidRPr="003B26CC">
        <w:rPr>
          <w:sz w:val="20"/>
          <w:szCs w:val="20"/>
        </w:rPr>
        <w:t>)</w:t>
      </w:r>
      <w:r w:rsidRPr="003B26CC">
        <w:rPr>
          <w:sz w:val="20"/>
          <w:szCs w:val="20"/>
        </w:rPr>
        <w:t xml:space="preserve">a) Para el Mercosur, completar </w:t>
      </w:r>
      <w:r w:rsidR="00C31C98" w:rsidRPr="003B26CC">
        <w:rPr>
          <w:sz w:val="20"/>
          <w:szCs w:val="20"/>
        </w:rPr>
        <w:t>un cuadro como el siguiente:</w:t>
      </w:r>
    </w:p>
    <w:p w:rsidR="00C31C98" w:rsidRPr="003B26CC" w:rsidRDefault="00C31C98" w:rsidP="00C31C98">
      <w:pPr>
        <w:spacing w:after="0"/>
        <w:rPr>
          <w:sz w:val="20"/>
          <w:szCs w:val="20"/>
        </w:rPr>
      </w:pPr>
    </w:p>
    <w:tbl>
      <w:tblPr>
        <w:tblStyle w:val="Tablaconcuadrcula"/>
        <w:tblW w:w="0" w:type="auto"/>
        <w:tblLook w:val="04A0" w:firstRow="1" w:lastRow="0" w:firstColumn="1" w:lastColumn="0" w:noHBand="0" w:noVBand="1"/>
      </w:tblPr>
      <w:tblGrid>
        <w:gridCol w:w="1190"/>
        <w:gridCol w:w="1249"/>
        <w:gridCol w:w="1171"/>
        <w:gridCol w:w="16"/>
        <w:gridCol w:w="1188"/>
        <w:gridCol w:w="1501"/>
        <w:gridCol w:w="2013"/>
        <w:gridCol w:w="1198"/>
        <w:gridCol w:w="1490"/>
      </w:tblGrid>
      <w:tr w:rsidR="00C31C98" w:rsidRPr="003B26CC" w:rsidTr="007C72EF">
        <w:tc>
          <w:tcPr>
            <w:tcW w:w="1190" w:type="dxa"/>
          </w:tcPr>
          <w:p w:rsidR="00C31C98" w:rsidRPr="003B26CC" w:rsidRDefault="00C31C98" w:rsidP="007C72EF">
            <w:pPr>
              <w:rPr>
                <w:sz w:val="20"/>
                <w:szCs w:val="20"/>
              </w:rPr>
            </w:pPr>
          </w:p>
        </w:tc>
        <w:tc>
          <w:tcPr>
            <w:tcW w:w="1249" w:type="dxa"/>
          </w:tcPr>
          <w:p w:rsidR="00C31C98" w:rsidRPr="003B26CC" w:rsidRDefault="00C31C98" w:rsidP="007C72EF">
            <w:pPr>
              <w:jc w:val="center"/>
              <w:rPr>
                <w:sz w:val="20"/>
                <w:szCs w:val="20"/>
              </w:rPr>
            </w:pPr>
            <w:r w:rsidRPr="003B26CC">
              <w:rPr>
                <w:sz w:val="20"/>
                <w:szCs w:val="20"/>
              </w:rPr>
              <w:t>FECHA DE CREACION</w:t>
            </w:r>
          </w:p>
        </w:tc>
        <w:tc>
          <w:tcPr>
            <w:tcW w:w="1171" w:type="dxa"/>
          </w:tcPr>
          <w:p w:rsidR="00C31C98" w:rsidRPr="003B26CC" w:rsidRDefault="00C31C98" w:rsidP="007C72EF">
            <w:pPr>
              <w:jc w:val="center"/>
              <w:rPr>
                <w:sz w:val="20"/>
                <w:szCs w:val="20"/>
              </w:rPr>
            </w:pPr>
            <w:r w:rsidRPr="003B26CC">
              <w:rPr>
                <w:sz w:val="20"/>
                <w:szCs w:val="20"/>
              </w:rPr>
              <w:t>MIEMBROS</w:t>
            </w:r>
          </w:p>
          <w:p w:rsidR="00C31C98" w:rsidRPr="003B26CC" w:rsidRDefault="00C31C98" w:rsidP="007C72EF">
            <w:pPr>
              <w:jc w:val="center"/>
              <w:rPr>
                <w:sz w:val="20"/>
                <w:szCs w:val="20"/>
              </w:rPr>
            </w:pPr>
            <w:r w:rsidRPr="003B26CC">
              <w:rPr>
                <w:sz w:val="20"/>
                <w:szCs w:val="20"/>
              </w:rPr>
              <w:t>PLENOS</w:t>
            </w:r>
          </w:p>
        </w:tc>
        <w:tc>
          <w:tcPr>
            <w:tcW w:w="1204" w:type="dxa"/>
            <w:gridSpan w:val="2"/>
          </w:tcPr>
          <w:p w:rsidR="00C31C98" w:rsidRPr="003B26CC" w:rsidRDefault="00C31C98" w:rsidP="007C72EF">
            <w:pPr>
              <w:jc w:val="center"/>
              <w:rPr>
                <w:sz w:val="20"/>
                <w:szCs w:val="20"/>
              </w:rPr>
            </w:pPr>
            <w:r w:rsidRPr="003B26CC">
              <w:rPr>
                <w:sz w:val="20"/>
                <w:szCs w:val="20"/>
              </w:rPr>
              <w:t>MIEMBROS</w:t>
            </w:r>
          </w:p>
          <w:p w:rsidR="00C31C98" w:rsidRPr="003B26CC" w:rsidRDefault="00C31C98" w:rsidP="007C72EF">
            <w:pPr>
              <w:jc w:val="center"/>
              <w:rPr>
                <w:sz w:val="20"/>
                <w:szCs w:val="20"/>
              </w:rPr>
            </w:pPr>
            <w:r w:rsidRPr="003B26CC">
              <w:rPr>
                <w:sz w:val="20"/>
                <w:szCs w:val="20"/>
              </w:rPr>
              <w:t>ASOCIADOS</w:t>
            </w:r>
          </w:p>
        </w:tc>
        <w:tc>
          <w:tcPr>
            <w:tcW w:w="1501" w:type="dxa"/>
          </w:tcPr>
          <w:p w:rsidR="00C31C98" w:rsidRPr="003B26CC" w:rsidRDefault="00C31C98" w:rsidP="007C72EF">
            <w:pPr>
              <w:jc w:val="center"/>
              <w:rPr>
                <w:sz w:val="20"/>
                <w:szCs w:val="20"/>
              </w:rPr>
            </w:pPr>
            <w:r w:rsidRPr="003B26CC">
              <w:rPr>
                <w:sz w:val="20"/>
                <w:szCs w:val="20"/>
              </w:rPr>
              <w:t xml:space="preserve">OBJETIVOS </w:t>
            </w:r>
          </w:p>
        </w:tc>
        <w:tc>
          <w:tcPr>
            <w:tcW w:w="2013" w:type="dxa"/>
          </w:tcPr>
          <w:p w:rsidR="00C31C98" w:rsidRPr="003B26CC" w:rsidRDefault="00C31C98" w:rsidP="007C72EF">
            <w:pPr>
              <w:jc w:val="center"/>
              <w:rPr>
                <w:sz w:val="20"/>
                <w:szCs w:val="20"/>
              </w:rPr>
            </w:pPr>
            <w:r w:rsidRPr="003B26CC">
              <w:rPr>
                <w:sz w:val="20"/>
                <w:szCs w:val="20"/>
              </w:rPr>
              <w:t>ESTRUCTURA</w:t>
            </w:r>
          </w:p>
          <w:p w:rsidR="00C31C98" w:rsidRPr="003B26CC" w:rsidRDefault="00C31C98" w:rsidP="007C72EF">
            <w:pPr>
              <w:jc w:val="center"/>
              <w:rPr>
                <w:sz w:val="20"/>
                <w:szCs w:val="20"/>
              </w:rPr>
            </w:pPr>
            <w:r w:rsidRPr="003B26CC">
              <w:rPr>
                <w:sz w:val="20"/>
                <w:szCs w:val="20"/>
              </w:rPr>
              <w:t>INTERNA</w:t>
            </w:r>
          </w:p>
        </w:tc>
        <w:tc>
          <w:tcPr>
            <w:tcW w:w="1198" w:type="dxa"/>
          </w:tcPr>
          <w:p w:rsidR="00C31C98" w:rsidRPr="003B26CC" w:rsidRDefault="00C31C98" w:rsidP="007C72EF">
            <w:pPr>
              <w:jc w:val="center"/>
              <w:rPr>
                <w:sz w:val="20"/>
                <w:szCs w:val="20"/>
              </w:rPr>
            </w:pPr>
            <w:r w:rsidRPr="003B26CC">
              <w:rPr>
                <w:sz w:val="20"/>
                <w:szCs w:val="20"/>
              </w:rPr>
              <w:t>LOGROS</w:t>
            </w:r>
          </w:p>
        </w:tc>
        <w:tc>
          <w:tcPr>
            <w:tcW w:w="1490" w:type="dxa"/>
          </w:tcPr>
          <w:p w:rsidR="00C31C98" w:rsidRPr="003B26CC" w:rsidRDefault="00C31C98" w:rsidP="007C72EF">
            <w:pPr>
              <w:jc w:val="center"/>
              <w:rPr>
                <w:sz w:val="20"/>
                <w:szCs w:val="20"/>
              </w:rPr>
            </w:pPr>
            <w:r w:rsidRPr="003B26CC">
              <w:rPr>
                <w:sz w:val="20"/>
                <w:szCs w:val="20"/>
              </w:rPr>
              <w:t>DESAFIOS</w:t>
            </w:r>
          </w:p>
        </w:tc>
      </w:tr>
      <w:tr w:rsidR="00C31C98" w:rsidRPr="003B26CC" w:rsidTr="007C72EF">
        <w:tc>
          <w:tcPr>
            <w:tcW w:w="1190" w:type="dxa"/>
          </w:tcPr>
          <w:p w:rsidR="00C31C98" w:rsidRPr="003B26CC" w:rsidRDefault="00C31C98" w:rsidP="007C72EF">
            <w:pPr>
              <w:rPr>
                <w:sz w:val="20"/>
                <w:szCs w:val="20"/>
              </w:rPr>
            </w:pPr>
          </w:p>
          <w:p w:rsidR="00C31C98" w:rsidRPr="003B26CC" w:rsidRDefault="00C31C98" w:rsidP="007C72EF">
            <w:pPr>
              <w:rPr>
                <w:sz w:val="20"/>
                <w:szCs w:val="20"/>
              </w:rPr>
            </w:pPr>
          </w:p>
          <w:p w:rsidR="00C31C98" w:rsidRPr="003B26CC" w:rsidRDefault="00C31C98" w:rsidP="007C72EF">
            <w:pPr>
              <w:rPr>
                <w:sz w:val="20"/>
                <w:szCs w:val="20"/>
              </w:rPr>
            </w:pPr>
          </w:p>
          <w:p w:rsidR="00C31C98" w:rsidRPr="003B26CC" w:rsidRDefault="00C31C98" w:rsidP="007C72EF">
            <w:pPr>
              <w:rPr>
                <w:sz w:val="20"/>
                <w:szCs w:val="20"/>
              </w:rPr>
            </w:pPr>
          </w:p>
          <w:p w:rsidR="00C31C98" w:rsidRPr="003B26CC" w:rsidRDefault="00C31C98" w:rsidP="007C72EF">
            <w:pPr>
              <w:rPr>
                <w:sz w:val="20"/>
                <w:szCs w:val="20"/>
              </w:rPr>
            </w:pPr>
            <w:r w:rsidRPr="003B26CC">
              <w:rPr>
                <w:sz w:val="20"/>
                <w:szCs w:val="20"/>
              </w:rPr>
              <w:t>MERCOSUR</w:t>
            </w:r>
          </w:p>
          <w:p w:rsidR="00C31C98" w:rsidRPr="003B26CC" w:rsidRDefault="00C31C98" w:rsidP="007C72EF">
            <w:pPr>
              <w:rPr>
                <w:sz w:val="20"/>
                <w:szCs w:val="20"/>
              </w:rPr>
            </w:pPr>
          </w:p>
          <w:p w:rsidR="00C31C98" w:rsidRPr="003B26CC" w:rsidRDefault="00C31C98" w:rsidP="007C72EF">
            <w:pPr>
              <w:rPr>
                <w:sz w:val="20"/>
                <w:szCs w:val="20"/>
              </w:rPr>
            </w:pPr>
          </w:p>
          <w:p w:rsidR="00C31C98" w:rsidRPr="003B26CC" w:rsidRDefault="00C31C98" w:rsidP="007C72EF">
            <w:pPr>
              <w:rPr>
                <w:sz w:val="20"/>
                <w:szCs w:val="20"/>
              </w:rPr>
            </w:pPr>
          </w:p>
          <w:p w:rsidR="00C31C98" w:rsidRPr="003B26CC" w:rsidRDefault="00C31C98" w:rsidP="007C72EF">
            <w:pPr>
              <w:rPr>
                <w:sz w:val="20"/>
                <w:szCs w:val="20"/>
              </w:rPr>
            </w:pPr>
          </w:p>
          <w:p w:rsidR="00C31C98" w:rsidRPr="003B26CC" w:rsidRDefault="00C31C98" w:rsidP="007C72EF">
            <w:pPr>
              <w:rPr>
                <w:sz w:val="20"/>
                <w:szCs w:val="20"/>
              </w:rPr>
            </w:pPr>
          </w:p>
        </w:tc>
        <w:tc>
          <w:tcPr>
            <w:tcW w:w="1249" w:type="dxa"/>
          </w:tcPr>
          <w:p w:rsidR="00C31C98" w:rsidRPr="003B26CC" w:rsidRDefault="00C31C98" w:rsidP="007C72EF">
            <w:pPr>
              <w:rPr>
                <w:sz w:val="20"/>
                <w:szCs w:val="20"/>
              </w:rPr>
            </w:pPr>
          </w:p>
        </w:tc>
        <w:tc>
          <w:tcPr>
            <w:tcW w:w="1187" w:type="dxa"/>
            <w:gridSpan w:val="2"/>
          </w:tcPr>
          <w:p w:rsidR="00C31C98" w:rsidRPr="003B26CC" w:rsidRDefault="00C31C98" w:rsidP="007C72EF">
            <w:pPr>
              <w:rPr>
                <w:sz w:val="20"/>
                <w:szCs w:val="20"/>
              </w:rPr>
            </w:pPr>
          </w:p>
        </w:tc>
        <w:tc>
          <w:tcPr>
            <w:tcW w:w="1188" w:type="dxa"/>
          </w:tcPr>
          <w:p w:rsidR="00C31C98" w:rsidRPr="003B26CC" w:rsidRDefault="00C31C98" w:rsidP="007C72EF">
            <w:pPr>
              <w:rPr>
                <w:sz w:val="20"/>
                <w:szCs w:val="20"/>
              </w:rPr>
            </w:pPr>
          </w:p>
        </w:tc>
        <w:tc>
          <w:tcPr>
            <w:tcW w:w="1501" w:type="dxa"/>
          </w:tcPr>
          <w:p w:rsidR="00C31C98" w:rsidRPr="003B26CC" w:rsidRDefault="00C31C98" w:rsidP="007C72EF">
            <w:pPr>
              <w:rPr>
                <w:sz w:val="20"/>
                <w:szCs w:val="20"/>
              </w:rPr>
            </w:pPr>
          </w:p>
        </w:tc>
        <w:tc>
          <w:tcPr>
            <w:tcW w:w="2013" w:type="dxa"/>
          </w:tcPr>
          <w:p w:rsidR="00C31C98" w:rsidRPr="003B26CC" w:rsidRDefault="00C31C98" w:rsidP="007C72EF">
            <w:pPr>
              <w:rPr>
                <w:sz w:val="20"/>
                <w:szCs w:val="20"/>
              </w:rPr>
            </w:pPr>
          </w:p>
        </w:tc>
        <w:tc>
          <w:tcPr>
            <w:tcW w:w="1198" w:type="dxa"/>
          </w:tcPr>
          <w:p w:rsidR="00C31C98" w:rsidRPr="003B26CC" w:rsidRDefault="00C31C98" w:rsidP="007C72EF">
            <w:pPr>
              <w:rPr>
                <w:sz w:val="20"/>
                <w:szCs w:val="20"/>
              </w:rPr>
            </w:pPr>
          </w:p>
        </w:tc>
        <w:tc>
          <w:tcPr>
            <w:tcW w:w="1490" w:type="dxa"/>
          </w:tcPr>
          <w:p w:rsidR="00C31C98" w:rsidRPr="003B26CC" w:rsidRDefault="00C31C98" w:rsidP="007C72EF">
            <w:pPr>
              <w:rPr>
                <w:sz w:val="20"/>
                <w:szCs w:val="20"/>
              </w:rPr>
            </w:pPr>
          </w:p>
        </w:tc>
      </w:tr>
    </w:tbl>
    <w:p w:rsidR="003B26CC" w:rsidRDefault="003B26CC" w:rsidP="00C31C98">
      <w:pPr>
        <w:spacing w:after="0"/>
        <w:rPr>
          <w:sz w:val="20"/>
          <w:szCs w:val="20"/>
        </w:rPr>
      </w:pPr>
    </w:p>
    <w:p w:rsidR="00C31C98" w:rsidRPr="003B26CC" w:rsidRDefault="00C31C98" w:rsidP="003B26CC">
      <w:pPr>
        <w:spacing w:after="0" w:line="360" w:lineRule="auto"/>
        <w:rPr>
          <w:sz w:val="20"/>
          <w:szCs w:val="20"/>
        </w:rPr>
      </w:pPr>
      <w:r w:rsidRPr="003B26CC">
        <w:rPr>
          <w:sz w:val="20"/>
          <w:szCs w:val="20"/>
        </w:rPr>
        <w:t>b) En el año 2.003, Argentina y Brasil dieron un nuevo impulso al Mercosur. ¿Sobre qué temas o aspectos se decidió darles un, mayor impulso?</w:t>
      </w:r>
    </w:p>
    <w:p w:rsidR="00C31C98" w:rsidRPr="003B26CC" w:rsidRDefault="00C31C98" w:rsidP="003B26CC">
      <w:pPr>
        <w:spacing w:after="0" w:line="360" w:lineRule="auto"/>
        <w:rPr>
          <w:sz w:val="20"/>
          <w:szCs w:val="20"/>
        </w:rPr>
      </w:pPr>
      <w:proofErr w:type="gramStart"/>
      <w:r w:rsidRPr="003B26CC">
        <w:rPr>
          <w:sz w:val="20"/>
          <w:szCs w:val="20"/>
        </w:rPr>
        <w:t>c)¿</w:t>
      </w:r>
      <w:proofErr w:type="gramEnd"/>
      <w:r w:rsidRPr="003B26CC">
        <w:rPr>
          <w:sz w:val="20"/>
          <w:szCs w:val="20"/>
        </w:rPr>
        <w:t>Qué aspectos comparten los miembros plenos con los países asociados? ¿Qué los diferencia?</w:t>
      </w:r>
    </w:p>
    <w:p w:rsidR="00C31C98" w:rsidRPr="003B26CC" w:rsidRDefault="00A47B88" w:rsidP="003B26CC">
      <w:pPr>
        <w:spacing w:line="360" w:lineRule="auto"/>
        <w:rPr>
          <w:sz w:val="20"/>
          <w:szCs w:val="20"/>
        </w:rPr>
      </w:pPr>
      <w:proofErr w:type="gramStart"/>
      <w:r>
        <w:rPr>
          <w:sz w:val="20"/>
          <w:szCs w:val="20"/>
        </w:rPr>
        <w:t>d</w:t>
      </w:r>
      <w:r w:rsidR="00C31C98" w:rsidRPr="003B26CC">
        <w:rPr>
          <w:sz w:val="20"/>
          <w:szCs w:val="20"/>
        </w:rPr>
        <w:t>)En</w:t>
      </w:r>
      <w:proofErr w:type="gramEnd"/>
      <w:r w:rsidR="00C31C98" w:rsidRPr="003B26CC">
        <w:rPr>
          <w:sz w:val="20"/>
          <w:szCs w:val="20"/>
        </w:rPr>
        <w:t xml:space="preserve"> un mapa de América del sur, ubicar y marcar, diferenciando con color los miembros plenos y los países asociados</w:t>
      </w:r>
    </w:p>
    <w:p w:rsidR="00C31C98" w:rsidRPr="003B26CC" w:rsidRDefault="0069480F" w:rsidP="003B26CC">
      <w:pPr>
        <w:spacing w:line="360" w:lineRule="auto"/>
        <w:rPr>
          <w:sz w:val="20"/>
          <w:szCs w:val="20"/>
        </w:rPr>
      </w:pPr>
      <w:proofErr w:type="gramStart"/>
      <w:r w:rsidRPr="003B26CC">
        <w:rPr>
          <w:sz w:val="20"/>
          <w:szCs w:val="20"/>
        </w:rPr>
        <w:t>5</w:t>
      </w:r>
      <w:r w:rsidR="00C31C98" w:rsidRPr="003B26CC">
        <w:rPr>
          <w:sz w:val="20"/>
          <w:szCs w:val="20"/>
        </w:rPr>
        <w:t>)Teniendo</w:t>
      </w:r>
      <w:proofErr w:type="gramEnd"/>
      <w:r w:rsidR="00C31C98" w:rsidRPr="003B26CC">
        <w:rPr>
          <w:sz w:val="20"/>
          <w:szCs w:val="20"/>
        </w:rPr>
        <w:t xml:space="preserve"> en cuenta la información relacionada con la UNASUR, realizar un breve esquema que contenga lo siguiente:</w:t>
      </w:r>
    </w:p>
    <w:p w:rsidR="00C31C98" w:rsidRPr="003B26CC" w:rsidRDefault="00C31C98" w:rsidP="003B26CC">
      <w:pPr>
        <w:spacing w:line="360" w:lineRule="auto"/>
        <w:rPr>
          <w:sz w:val="20"/>
          <w:szCs w:val="20"/>
        </w:rPr>
      </w:pPr>
      <w:r w:rsidRPr="003B26CC">
        <w:rPr>
          <w:sz w:val="20"/>
          <w:szCs w:val="20"/>
        </w:rPr>
        <w:t>Propósito de su formación, fecha de creación, países integrantes, temas o aspectos de los que se ocupa, composición o conformación.</w:t>
      </w:r>
    </w:p>
    <w:p w:rsidR="0069480F" w:rsidRPr="003B26CC" w:rsidRDefault="0069480F" w:rsidP="003B26CC">
      <w:pPr>
        <w:spacing w:line="360" w:lineRule="auto"/>
        <w:rPr>
          <w:sz w:val="20"/>
          <w:szCs w:val="20"/>
        </w:rPr>
      </w:pPr>
      <w:r w:rsidRPr="003B26CC">
        <w:rPr>
          <w:sz w:val="20"/>
          <w:szCs w:val="20"/>
        </w:rPr>
        <w:t>6)</w:t>
      </w:r>
      <w:r w:rsidR="00DA0726" w:rsidRPr="003B26CC">
        <w:rPr>
          <w:sz w:val="20"/>
          <w:szCs w:val="20"/>
        </w:rPr>
        <w:t xml:space="preserve"> Leer comprensivamente la lectura “</w:t>
      </w:r>
      <w:proofErr w:type="spellStart"/>
      <w:r w:rsidR="00DA0726" w:rsidRPr="003B26CC">
        <w:rPr>
          <w:sz w:val="20"/>
          <w:szCs w:val="20"/>
        </w:rPr>
        <w:t>Africa</w:t>
      </w:r>
      <w:proofErr w:type="spellEnd"/>
      <w:r w:rsidR="00DA0726" w:rsidRPr="003B26CC">
        <w:rPr>
          <w:sz w:val="20"/>
          <w:szCs w:val="20"/>
        </w:rPr>
        <w:t xml:space="preserve"> en la mira de Europa” y contestar:</w:t>
      </w:r>
    </w:p>
    <w:p w:rsidR="00DA0726" w:rsidRPr="003B26CC" w:rsidRDefault="00DA0726" w:rsidP="003B26CC">
      <w:pPr>
        <w:spacing w:line="360" w:lineRule="auto"/>
        <w:rPr>
          <w:sz w:val="20"/>
          <w:szCs w:val="20"/>
        </w:rPr>
      </w:pPr>
      <w:proofErr w:type="gramStart"/>
      <w:r w:rsidRPr="003B26CC">
        <w:rPr>
          <w:sz w:val="20"/>
          <w:szCs w:val="20"/>
        </w:rPr>
        <w:t>a)¿</w:t>
      </w:r>
      <w:proofErr w:type="gramEnd"/>
      <w:r w:rsidRPr="003B26CC">
        <w:rPr>
          <w:sz w:val="20"/>
          <w:szCs w:val="20"/>
        </w:rPr>
        <w:t>Por qué se formó la Unión Africana?¿En qué año surgió y a cuántos países reúne?</w:t>
      </w:r>
    </w:p>
    <w:p w:rsidR="00DA0726" w:rsidRPr="003B26CC" w:rsidRDefault="00DA0726" w:rsidP="003B26CC">
      <w:pPr>
        <w:spacing w:line="360" w:lineRule="auto"/>
        <w:rPr>
          <w:sz w:val="20"/>
          <w:szCs w:val="20"/>
        </w:rPr>
      </w:pPr>
      <w:proofErr w:type="gramStart"/>
      <w:r w:rsidRPr="003B26CC">
        <w:rPr>
          <w:sz w:val="20"/>
          <w:szCs w:val="20"/>
        </w:rPr>
        <w:t>b)¿</w:t>
      </w:r>
      <w:proofErr w:type="gramEnd"/>
      <w:r w:rsidRPr="003B26CC">
        <w:rPr>
          <w:sz w:val="20"/>
          <w:szCs w:val="20"/>
        </w:rPr>
        <w:t>Qué países del mundo están interes</w:t>
      </w:r>
      <w:r w:rsidR="00CA6905" w:rsidRPr="003B26CC">
        <w:rPr>
          <w:sz w:val="20"/>
          <w:szCs w:val="20"/>
        </w:rPr>
        <w:t>ados en el continente y por qué?</w:t>
      </w:r>
    </w:p>
    <w:p w:rsidR="00CA6905" w:rsidRPr="003B26CC" w:rsidRDefault="00CA6905" w:rsidP="003B26CC">
      <w:pPr>
        <w:spacing w:line="360" w:lineRule="auto"/>
        <w:rPr>
          <w:sz w:val="20"/>
          <w:szCs w:val="20"/>
        </w:rPr>
      </w:pPr>
      <w:proofErr w:type="gramStart"/>
      <w:r w:rsidRPr="003B26CC">
        <w:rPr>
          <w:sz w:val="20"/>
          <w:szCs w:val="20"/>
        </w:rPr>
        <w:t>c)De</w:t>
      </w:r>
      <w:proofErr w:type="gramEnd"/>
      <w:r w:rsidRPr="003B26CC">
        <w:rPr>
          <w:sz w:val="20"/>
          <w:szCs w:val="20"/>
        </w:rPr>
        <w:t xml:space="preserve"> qué manera esos países se relacionan con los países d</w:t>
      </w:r>
      <w:r w:rsidR="003B26CC">
        <w:rPr>
          <w:sz w:val="20"/>
          <w:szCs w:val="20"/>
        </w:rPr>
        <w:t>el bloque afr</w:t>
      </w:r>
      <w:r w:rsidRPr="003B26CC">
        <w:rPr>
          <w:sz w:val="20"/>
          <w:szCs w:val="20"/>
        </w:rPr>
        <w:t>icano?</w:t>
      </w:r>
    </w:p>
    <w:p w:rsidR="00C31C98" w:rsidRPr="003B26CC" w:rsidRDefault="00C31C98">
      <w:pPr>
        <w:rPr>
          <w:sz w:val="20"/>
          <w:szCs w:val="20"/>
        </w:rPr>
      </w:pPr>
    </w:p>
    <w:sectPr w:rsidR="00C31C98" w:rsidRPr="003B26CC" w:rsidSect="00D11EFC">
      <w:headerReference w:type="default" r:id="rId26"/>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6AB" w:rsidRDefault="004936AB" w:rsidP="00B7313D">
      <w:pPr>
        <w:spacing w:after="0" w:line="240" w:lineRule="auto"/>
      </w:pPr>
      <w:r>
        <w:separator/>
      </w:r>
    </w:p>
  </w:endnote>
  <w:endnote w:type="continuationSeparator" w:id="0">
    <w:p w:rsidR="004936AB" w:rsidRDefault="004936AB" w:rsidP="00B73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6AB" w:rsidRDefault="004936AB" w:rsidP="00B7313D">
      <w:pPr>
        <w:spacing w:after="0" w:line="240" w:lineRule="auto"/>
      </w:pPr>
      <w:r>
        <w:separator/>
      </w:r>
    </w:p>
  </w:footnote>
  <w:footnote w:type="continuationSeparator" w:id="0">
    <w:p w:rsidR="004936AB" w:rsidRDefault="004936AB" w:rsidP="00B731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13D" w:rsidRPr="00300F5E" w:rsidRDefault="00B7313D" w:rsidP="00B7313D">
    <w:pPr>
      <w:tabs>
        <w:tab w:val="center" w:pos="4419"/>
        <w:tab w:val="right" w:pos="8838"/>
      </w:tabs>
      <w:spacing w:after="0" w:line="240" w:lineRule="auto"/>
      <w:rPr>
        <w:rFonts w:ascii="Arial Rounded MT Bold" w:hAnsi="Arial Rounded MT Bold"/>
        <w:b/>
        <w:bCs/>
        <w:sz w:val="32"/>
        <w:szCs w:val="32"/>
      </w:rPr>
    </w:pPr>
    <w:r w:rsidRPr="00300F5E">
      <w:rPr>
        <w:rFonts w:ascii="Arial Rounded MT Bold" w:hAnsi="Arial Rounded MT Bold"/>
        <w:b/>
        <w:bCs/>
        <w:noProof/>
        <w:sz w:val="32"/>
        <w:szCs w:val="32"/>
        <w:lang w:eastAsia="es-AR"/>
      </w:rPr>
      <w:drawing>
        <wp:anchor distT="0" distB="0" distL="114300" distR="114300" simplePos="0" relativeHeight="251659264" behindDoc="1" locked="0" layoutInCell="1" allowOverlap="1" wp14:anchorId="1369F0B6" wp14:editId="62442578">
          <wp:simplePos x="0" y="0"/>
          <wp:positionH relativeFrom="column">
            <wp:posOffset>5550535</wp:posOffset>
          </wp:positionH>
          <wp:positionV relativeFrom="paragraph">
            <wp:posOffset>-339090</wp:posOffset>
          </wp:positionV>
          <wp:extent cx="1078865" cy="103124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1031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F5E">
      <w:rPr>
        <w:rFonts w:ascii="Arial Rounded MT Bold" w:hAnsi="Arial Rounded MT Bold"/>
        <w:b/>
        <w:bCs/>
        <w:sz w:val="32"/>
        <w:szCs w:val="32"/>
      </w:rPr>
      <w:t>Col. Sec. Nº 5027 “GRAL. JOSÉ DE SAN MARTÍN”</w:t>
    </w:r>
    <w:r w:rsidRPr="00300F5E">
      <w:rPr>
        <w:noProof/>
        <w:sz w:val="20"/>
        <w:szCs w:val="20"/>
      </w:rPr>
      <w:t xml:space="preserve"> </w:t>
    </w:r>
  </w:p>
  <w:p w:rsidR="00B7313D" w:rsidRPr="00300F5E" w:rsidRDefault="00B7313D" w:rsidP="00B7313D">
    <w:pPr>
      <w:tabs>
        <w:tab w:val="center" w:pos="4419"/>
        <w:tab w:val="right" w:pos="8838"/>
      </w:tabs>
      <w:spacing w:after="0" w:line="240" w:lineRule="auto"/>
      <w:rPr>
        <w:b/>
        <w:bCs/>
        <w:sz w:val="18"/>
        <w:szCs w:val="18"/>
      </w:rPr>
    </w:pPr>
    <w:r w:rsidRPr="00300F5E">
      <w:rPr>
        <w:b/>
        <w:bCs/>
        <w:sz w:val="18"/>
        <w:szCs w:val="18"/>
      </w:rPr>
      <w:t xml:space="preserve">Central: </w:t>
    </w:r>
    <w:r w:rsidRPr="00300F5E">
      <w:rPr>
        <w:sz w:val="18"/>
        <w:szCs w:val="18"/>
      </w:rPr>
      <w:t>Avda. Líbano Nº 850 – Tel.4231848</w:t>
    </w:r>
    <w:r w:rsidRPr="00300F5E">
      <w:rPr>
        <w:b/>
        <w:bCs/>
        <w:sz w:val="18"/>
        <w:szCs w:val="18"/>
      </w:rPr>
      <w:tab/>
      <w:t xml:space="preserve"> Anexo: </w:t>
    </w:r>
    <w:r w:rsidRPr="00300F5E">
      <w:rPr>
        <w:sz w:val="18"/>
        <w:szCs w:val="18"/>
      </w:rPr>
      <w:t>Avda. Independencia y Lanceros S/N – Tel.4960618</w:t>
    </w:r>
    <w:r w:rsidRPr="00300F5E">
      <w:rPr>
        <w:sz w:val="18"/>
        <w:szCs w:val="18"/>
        <w:lang w:val="es-ES"/>
      </w:rPr>
      <w:t xml:space="preserve">- </w:t>
    </w:r>
    <w:r w:rsidRPr="00300F5E">
      <w:rPr>
        <w:sz w:val="18"/>
        <w:szCs w:val="18"/>
      </w:rPr>
      <w:t>4954651</w:t>
    </w:r>
  </w:p>
  <w:p w:rsidR="00B7313D" w:rsidRPr="00300F5E" w:rsidRDefault="00B7313D" w:rsidP="00B7313D">
    <w:pPr>
      <w:tabs>
        <w:tab w:val="center" w:pos="4252"/>
        <w:tab w:val="right" w:pos="8504"/>
      </w:tabs>
      <w:spacing w:after="0" w:line="240" w:lineRule="auto"/>
    </w:pPr>
    <w:r w:rsidRPr="00300F5E">
      <w:rPr>
        <w:b/>
        <w:bCs/>
        <w:sz w:val="18"/>
        <w:szCs w:val="18"/>
        <w:lang w:val="es-ES"/>
      </w:rPr>
      <w:t xml:space="preserve">Web: </w:t>
    </w:r>
    <w:hyperlink r:id="rId2" w:history="1">
      <w:r w:rsidRPr="00300F5E">
        <w:rPr>
          <w:color w:val="0000FF"/>
          <w:sz w:val="18"/>
          <w:szCs w:val="18"/>
          <w:u w:val="single"/>
          <w:lang w:val="es-ES"/>
        </w:rPr>
        <w:t>www.colsanmartin.com.ar</w:t>
      </w:r>
    </w:hyperlink>
    <w:r w:rsidRPr="00300F5E">
      <w:rPr>
        <w:sz w:val="20"/>
        <w:szCs w:val="20"/>
      </w:rPr>
      <w:t xml:space="preserve">    </w:t>
    </w:r>
    <w:r w:rsidRPr="00300F5E">
      <w:rPr>
        <w:b/>
        <w:bCs/>
        <w:sz w:val="18"/>
        <w:szCs w:val="18"/>
        <w:lang w:val="es-ES"/>
      </w:rPr>
      <w:t xml:space="preserve">Correo:  </w:t>
    </w:r>
    <w:hyperlink r:id="rId3" w:history="1">
      <w:r w:rsidRPr="00300F5E">
        <w:rPr>
          <w:color w:val="0000FF"/>
          <w:sz w:val="18"/>
          <w:szCs w:val="18"/>
          <w:u w:val="single"/>
          <w:lang w:val="es-ES"/>
        </w:rPr>
        <w:t>colsanmartin5027@gmail.com</w:t>
      </w:r>
    </w:hyperlink>
  </w:p>
  <w:p w:rsidR="00B7313D" w:rsidRDefault="00B7313D" w:rsidP="00B7313D">
    <w:pPr>
      <w:pStyle w:val="Encabezado"/>
    </w:pPr>
  </w:p>
  <w:p w:rsidR="00B7313D" w:rsidRDefault="00B7313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EFC"/>
    <w:rsid w:val="000029D4"/>
    <w:rsid w:val="00002E35"/>
    <w:rsid w:val="000030D5"/>
    <w:rsid w:val="00003E0B"/>
    <w:rsid w:val="00004647"/>
    <w:rsid w:val="000056B7"/>
    <w:rsid w:val="00007051"/>
    <w:rsid w:val="00007338"/>
    <w:rsid w:val="000101B5"/>
    <w:rsid w:val="000121EB"/>
    <w:rsid w:val="00015F0C"/>
    <w:rsid w:val="0002238E"/>
    <w:rsid w:val="00023805"/>
    <w:rsid w:val="00024AE1"/>
    <w:rsid w:val="00027375"/>
    <w:rsid w:val="0003160F"/>
    <w:rsid w:val="00031793"/>
    <w:rsid w:val="00032125"/>
    <w:rsid w:val="000325B7"/>
    <w:rsid w:val="000357D4"/>
    <w:rsid w:val="00037DA0"/>
    <w:rsid w:val="00040159"/>
    <w:rsid w:val="00041AAB"/>
    <w:rsid w:val="00042EE6"/>
    <w:rsid w:val="00044697"/>
    <w:rsid w:val="0005053C"/>
    <w:rsid w:val="00050C1E"/>
    <w:rsid w:val="000561EA"/>
    <w:rsid w:val="00056A1E"/>
    <w:rsid w:val="00067298"/>
    <w:rsid w:val="000676D4"/>
    <w:rsid w:val="00070BE6"/>
    <w:rsid w:val="00073B1E"/>
    <w:rsid w:val="00081D89"/>
    <w:rsid w:val="000848B8"/>
    <w:rsid w:val="00092B38"/>
    <w:rsid w:val="0009495D"/>
    <w:rsid w:val="000A0168"/>
    <w:rsid w:val="000B0561"/>
    <w:rsid w:val="000B1321"/>
    <w:rsid w:val="000B3BD7"/>
    <w:rsid w:val="000B57B0"/>
    <w:rsid w:val="000C0591"/>
    <w:rsid w:val="000C1641"/>
    <w:rsid w:val="000C18EF"/>
    <w:rsid w:val="000C2AB0"/>
    <w:rsid w:val="000C358F"/>
    <w:rsid w:val="000D0EEF"/>
    <w:rsid w:val="000D1245"/>
    <w:rsid w:val="000D2C67"/>
    <w:rsid w:val="000D2D62"/>
    <w:rsid w:val="000D6BB4"/>
    <w:rsid w:val="000E09DC"/>
    <w:rsid w:val="000E249A"/>
    <w:rsid w:val="000E708C"/>
    <w:rsid w:val="000F14E9"/>
    <w:rsid w:val="000F1794"/>
    <w:rsid w:val="000F1A7A"/>
    <w:rsid w:val="000F3E9C"/>
    <w:rsid w:val="000F5089"/>
    <w:rsid w:val="000F768F"/>
    <w:rsid w:val="00100198"/>
    <w:rsid w:val="00100E14"/>
    <w:rsid w:val="00102929"/>
    <w:rsid w:val="001046C3"/>
    <w:rsid w:val="00104722"/>
    <w:rsid w:val="00107E04"/>
    <w:rsid w:val="0011430F"/>
    <w:rsid w:val="00114FE2"/>
    <w:rsid w:val="0012692D"/>
    <w:rsid w:val="001351C0"/>
    <w:rsid w:val="00135D08"/>
    <w:rsid w:val="0013751C"/>
    <w:rsid w:val="00137F75"/>
    <w:rsid w:val="00141EEE"/>
    <w:rsid w:val="00142482"/>
    <w:rsid w:val="0015040F"/>
    <w:rsid w:val="0015310D"/>
    <w:rsid w:val="00153735"/>
    <w:rsid w:val="00154B83"/>
    <w:rsid w:val="00155BE9"/>
    <w:rsid w:val="00156F72"/>
    <w:rsid w:val="00162409"/>
    <w:rsid w:val="00164DAA"/>
    <w:rsid w:val="001663DB"/>
    <w:rsid w:val="00166E6B"/>
    <w:rsid w:val="0016743E"/>
    <w:rsid w:val="0017223D"/>
    <w:rsid w:val="0017330F"/>
    <w:rsid w:val="00173710"/>
    <w:rsid w:val="00173C02"/>
    <w:rsid w:val="0017533F"/>
    <w:rsid w:val="0017606E"/>
    <w:rsid w:val="0018018E"/>
    <w:rsid w:val="0018026C"/>
    <w:rsid w:val="00181493"/>
    <w:rsid w:val="001857B0"/>
    <w:rsid w:val="00186EF5"/>
    <w:rsid w:val="0018710B"/>
    <w:rsid w:val="001911B9"/>
    <w:rsid w:val="00193C5D"/>
    <w:rsid w:val="001949FF"/>
    <w:rsid w:val="001A5F9D"/>
    <w:rsid w:val="001B078A"/>
    <w:rsid w:val="001B2950"/>
    <w:rsid w:val="001B31D1"/>
    <w:rsid w:val="001B4281"/>
    <w:rsid w:val="001B74B4"/>
    <w:rsid w:val="001B7B73"/>
    <w:rsid w:val="001C354E"/>
    <w:rsid w:val="001C3888"/>
    <w:rsid w:val="001D2BE7"/>
    <w:rsid w:val="001D3E76"/>
    <w:rsid w:val="001D721F"/>
    <w:rsid w:val="001E17EF"/>
    <w:rsid w:val="001E1F12"/>
    <w:rsid w:val="001E264F"/>
    <w:rsid w:val="001E2FD5"/>
    <w:rsid w:val="001E302A"/>
    <w:rsid w:val="001F1DD0"/>
    <w:rsid w:val="001F335D"/>
    <w:rsid w:val="001F5767"/>
    <w:rsid w:val="001F5EB7"/>
    <w:rsid w:val="00202004"/>
    <w:rsid w:val="0020698C"/>
    <w:rsid w:val="00206ADD"/>
    <w:rsid w:val="00207A05"/>
    <w:rsid w:val="002145E9"/>
    <w:rsid w:val="00215848"/>
    <w:rsid w:val="002209D5"/>
    <w:rsid w:val="00220B29"/>
    <w:rsid w:val="00221FB9"/>
    <w:rsid w:val="002222C2"/>
    <w:rsid w:val="00222B7D"/>
    <w:rsid w:val="00223BE0"/>
    <w:rsid w:val="00223D2F"/>
    <w:rsid w:val="00225D0E"/>
    <w:rsid w:val="00226543"/>
    <w:rsid w:val="002278F2"/>
    <w:rsid w:val="00227A96"/>
    <w:rsid w:val="002449F2"/>
    <w:rsid w:val="00244B52"/>
    <w:rsid w:val="0024600B"/>
    <w:rsid w:val="0025050E"/>
    <w:rsid w:val="00251D18"/>
    <w:rsid w:val="002548C4"/>
    <w:rsid w:val="00255159"/>
    <w:rsid w:val="002551D4"/>
    <w:rsid w:val="002556F7"/>
    <w:rsid w:val="002579A0"/>
    <w:rsid w:val="0026716A"/>
    <w:rsid w:val="002739CC"/>
    <w:rsid w:val="00274891"/>
    <w:rsid w:val="002753EC"/>
    <w:rsid w:val="0028053B"/>
    <w:rsid w:val="00280A25"/>
    <w:rsid w:val="0028416D"/>
    <w:rsid w:val="00286512"/>
    <w:rsid w:val="00286C76"/>
    <w:rsid w:val="00291A66"/>
    <w:rsid w:val="0029473F"/>
    <w:rsid w:val="002951CD"/>
    <w:rsid w:val="00295C9B"/>
    <w:rsid w:val="00297F87"/>
    <w:rsid w:val="002A2A37"/>
    <w:rsid w:val="002A37D0"/>
    <w:rsid w:val="002A4428"/>
    <w:rsid w:val="002A48BB"/>
    <w:rsid w:val="002A5E62"/>
    <w:rsid w:val="002B0639"/>
    <w:rsid w:val="002B37D6"/>
    <w:rsid w:val="002C39E0"/>
    <w:rsid w:val="002C3C34"/>
    <w:rsid w:val="002E0FD8"/>
    <w:rsid w:val="002E109B"/>
    <w:rsid w:val="002E632F"/>
    <w:rsid w:val="002E6413"/>
    <w:rsid w:val="002E6770"/>
    <w:rsid w:val="002E759B"/>
    <w:rsid w:val="002F4DD5"/>
    <w:rsid w:val="002F5CA2"/>
    <w:rsid w:val="002F5FF2"/>
    <w:rsid w:val="002F60DD"/>
    <w:rsid w:val="00301241"/>
    <w:rsid w:val="00305FFD"/>
    <w:rsid w:val="003104D6"/>
    <w:rsid w:val="003105E0"/>
    <w:rsid w:val="00310EFA"/>
    <w:rsid w:val="003127AA"/>
    <w:rsid w:val="00312C30"/>
    <w:rsid w:val="003136FD"/>
    <w:rsid w:val="0031538D"/>
    <w:rsid w:val="00320718"/>
    <w:rsid w:val="00320D94"/>
    <w:rsid w:val="00323817"/>
    <w:rsid w:val="003239FB"/>
    <w:rsid w:val="00326C68"/>
    <w:rsid w:val="003302DA"/>
    <w:rsid w:val="00330C0C"/>
    <w:rsid w:val="00331148"/>
    <w:rsid w:val="0033239C"/>
    <w:rsid w:val="00332A69"/>
    <w:rsid w:val="00332C67"/>
    <w:rsid w:val="003375F4"/>
    <w:rsid w:val="003408A7"/>
    <w:rsid w:val="0034635E"/>
    <w:rsid w:val="003467A1"/>
    <w:rsid w:val="00350B34"/>
    <w:rsid w:val="00352ECF"/>
    <w:rsid w:val="00360839"/>
    <w:rsid w:val="00361616"/>
    <w:rsid w:val="0036173C"/>
    <w:rsid w:val="00363A13"/>
    <w:rsid w:val="00367223"/>
    <w:rsid w:val="003672A3"/>
    <w:rsid w:val="003711B0"/>
    <w:rsid w:val="003711F1"/>
    <w:rsid w:val="00371332"/>
    <w:rsid w:val="0037580E"/>
    <w:rsid w:val="00375B21"/>
    <w:rsid w:val="00377288"/>
    <w:rsid w:val="0038029E"/>
    <w:rsid w:val="00382C41"/>
    <w:rsid w:val="00382C4F"/>
    <w:rsid w:val="003833AE"/>
    <w:rsid w:val="00383DCD"/>
    <w:rsid w:val="003911B3"/>
    <w:rsid w:val="0039314D"/>
    <w:rsid w:val="0039373A"/>
    <w:rsid w:val="0039683B"/>
    <w:rsid w:val="003A2F91"/>
    <w:rsid w:val="003A730F"/>
    <w:rsid w:val="003A7DBA"/>
    <w:rsid w:val="003B097B"/>
    <w:rsid w:val="003B169D"/>
    <w:rsid w:val="003B1DFB"/>
    <w:rsid w:val="003B26CC"/>
    <w:rsid w:val="003B2F91"/>
    <w:rsid w:val="003B2FB1"/>
    <w:rsid w:val="003B3312"/>
    <w:rsid w:val="003B4FB7"/>
    <w:rsid w:val="003B575D"/>
    <w:rsid w:val="003B6323"/>
    <w:rsid w:val="003B70F1"/>
    <w:rsid w:val="003B71DD"/>
    <w:rsid w:val="003C0057"/>
    <w:rsid w:val="003C15C2"/>
    <w:rsid w:val="003C20F8"/>
    <w:rsid w:val="003C617A"/>
    <w:rsid w:val="003C78DE"/>
    <w:rsid w:val="003C7DC9"/>
    <w:rsid w:val="003D2441"/>
    <w:rsid w:val="003D52BE"/>
    <w:rsid w:val="003D54A9"/>
    <w:rsid w:val="003D601F"/>
    <w:rsid w:val="003D7A89"/>
    <w:rsid w:val="003E0A37"/>
    <w:rsid w:val="003E2EC5"/>
    <w:rsid w:val="003E6A81"/>
    <w:rsid w:val="003F0619"/>
    <w:rsid w:val="003F1C54"/>
    <w:rsid w:val="003F2488"/>
    <w:rsid w:val="003F2C48"/>
    <w:rsid w:val="003F2C7D"/>
    <w:rsid w:val="003F3187"/>
    <w:rsid w:val="003F33BA"/>
    <w:rsid w:val="003F45F8"/>
    <w:rsid w:val="003F4E03"/>
    <w:rsid w:val="003F53E5"/>
    <w:rsid w:val="003F5947"/>
    <w:rsid w:val="003F6BDD"/>
    <w:rsid w:val="00400F87"/>
    <w:rsid w:val="004020A1"/>
    <w:rsid w:val="004025D3"/>
    <w:rsid w:val="004042D7"/>
    <w:rsid w:val="00404836"/>
    <w:rsid w:val="00405D2D"/>
    <w:rsid w:val="004061A0"/>
    <w:rsid w:val="00407F87"/>
    <w:rsid w:val="00411B38"/>
    <w:rsid w:val="00414648"/>
    <w:rsid w:val="00416508"/>
    <w:rsid w:val="00420FAA"/>
    <w:rsid w:val="00422B4E"/>
    <w:rsid w:val="00423DA2"/>
    <w:rsid w:val="00424B96"/>
    <w:rsid w:val="00427EC1"/>
    <w:rsid w:val="004346CF"/>
    <w:rsid w:val="0043674F"/>
    <w:rsid w:val="00437010"/>
    <w:rsid w:val="00440297"/>
    <w:rsid w:val="00443727"/>
    <w:rsid w:val="0044770A"/>
    <w:rsid w:val="00454194"/>
    <w:rsid w:val="00455789"/>
    <w:rsid w:val="00455884"/>
    <w:rsid w:val="0045775D"/>
    <w:rsid w:val="004629F3"/>
    <w:rsid w:val="00464A72"/>
    <w:rsid w:val="00470151"/>
    <w:rsid w:val="004735C4"/>
    <w:rsid w:val="00475283"/>
    <w:rsid w:val="00476E1B"/>
    <w:rsid w:val="00481751"/>
    <w:rsid w:val="00483B57"/>
    <w:rsid w:val="004855FF"/>
    <w:rsid w:val="00490BC8"/>
    <w:rsid w:val="00490D07"/>
    <w:rsid w:val="00490F02"/>
    <w:rsid w:val="00490F27"/>
    <w:rsid w:val="004917DC"/>
    <w:rsid w:val="004936AB"/>
    <w:rsid w:val="00494F0A"/>
    <w:rsid w:val="0049555A"/>
    <w:rsid w:val="00495EA3"/>
    <w:rsid w:val="004A08A6"/>
    <w:rsid w:val="004A12C8"/>
    <w:rsid w:val="004A463F"/>
    <w:rsid w:val="004A4AFB"/>
    <w:rsid w:val="004A525A"/>
    <w:rsid w:val="004A67B3"/>
    <w:rsid w:val="004B37E2"/>
    <w:rsid w:val="004B3FBD"/>
    <w:rsid w:val="004B5206"/>
    <w:rsid w:val="004C2F1E"/>
    <w:rsid w:val="004C307F"/>
    <w:rsid w:val="004C545F"/>
    <w:rsid w:val="004C63ED"/>
    <w:rsid w:val="004C6F61"/>
    <w:rsid w:val="004D3957"/>
    <w:rsid w:val="004D4C72"/>
    <w:rsid w:val="004E3081"/>
    <w:rsid w:val="004E3A92"/>
    <w:rsid w:val="004E6FD3"/>
    <w:rsid w:val="004F0456"/>
    <w:rsid w:val="004F20B8"/>
    <w:rsid w:val="004F25D5"/>
    <w:rsid w:val="004F2697"/>
    <w:rsid w:val="004F50CE"/>
    <w:rsid w:val="004F655B"/>
    <w:rsid w:val="004F76FF"/>
    <w:rsid w:val="00501DBC"/>
    <w:rsid w:val="0050494F"/>
    <w:rsid w:val="00505357"/>
    <w:rsid w:val="005060AD"/>
    <w:rsid w:val="00506C58"/>
    <w:rsid w:val="00506E38"/>
    <w:rsid w:val="00511071"/>
    <w:rsid w:val="00511795"/>
    <w:rsid w:val="00511F1E"/>
    <w:rsid w:val="005171D3"/>
    <w:rsid w:val="00520253"/>
    <w:rsid w:val="005203FA"/>
    <w:rsid w:val="005207CA"/>
    <w:rsid w:val="00523663"/>
    <w:rsid w:val="0052689C"/>
    <w:rsid w:val="005358E0"/>
    <w:rsid w:val="00536FE6"/>
    <w:rsid w:val="005371B3"/>
    <w:rsid w:val="00540BEF"/>
    <w:rsid w:val="00541D52"/>
    <w:rsid w:val="00543F04"/>
    <w:rsid w:val="00547088"/>
    <w:rsid w:val="005556EA"/>
    <w:rsid w:val="00560FF7"/>
    <w:rsid w:val="00562565"/>
    <w:rsid w:val="0056791A"/>
    <w:rsid w:val="005719EE"/>
    <w:rsid w:val="00575212"/>
    <w:rsid w:val="005809FB"/>
    <w:rsid w:val="00583023"/>
    <w:rsid w:val="00585546"/>
    <w:rsid w:val="005901CA"/>
    <w:rsid w:val="005950E7"/>
    <w:rsid w:val="00597245"/>
    <w:rsid w:val="005977C6"/>
    <w:rsid w:val="005A00C6"/>
    <w:rsid w:val="005A18C3"/>
    <w:rsid w:val="005A2023"/>
    <w:rsid w:val="005A40A9"/>
    <w:rsid w:val="005A5271"/>
    <w:rsid w:val="005A5C2E"/>
    <w:rsid w:val="005A7C00"/>
    <w:rsid w:val="005A7DC2"/>
    <w:rsid w:val="005B002D"/>
    <w:rsid w:val="005B110F"/>
    <w:rsid w:val="005B2805"/>
    <w:rsid w:val="005C08E7"/>
    <w:rsid w:val="005C1FF7"/>
    <w:rsid w:val="005C2283"/>
    <w:rsid w:val="005C2CFD"/>
    <w:rsid w:val="005D3818"/>
    <w:rsid w:val="005E226A"/>
    <w:rsid w:val="005E41B2"/>
    <w:rsid w:val="005F04DB"/>
    <w:rsid w:val="005F1216"/>
    <w:rsid w:val="005F2F7E"/>
    <w:rsid w:val="005F3149"/>
    <w:rsid w:val="005F4293"/>
    <w:rsid w:val="005F5A39"/>
    <w:rsid w:val="005F64A2"/>
    <w:rsid w:val="00604741"/>
    <w:rsid w:val="006069AD"/>
    <w:rsid w:val="00615B59"/>
    <w:rsid w:val="00625BF9"/>
    <w:rsid w:val="00626BCF"/>
    <w:rsid w:val="00626F16"/>
    <w:rsid w:val="00626F39"/>
    <w:rsid w:val="00627EC6"/>
    <w:rsid w:val="006301D6"/>
    <w:rsid w:val="006303E9"/>
    <w:rsid w:val="00633B74"/>
    <w:rsid w:val="00637544"/>
    <w:rsid w:val="00640AFD"/>
    <w:rsid w:val="00642B25"/>
    <w:rsid w:val="006440CB"/>
    <w:rsid w:val="00644470"/>
    <w:rsid w:val="006461E6"/>
    <w:rsid w:val="006468E7"/>
    <w:rsid w:val="00650859"/>
    <w:rsid w:val="00650B90"/>
    <w:rsid w:val="0065663D"/>
    <w:rsid w:val="006570F1"/>
    <w:rsid w:val="0066022A"/>
    <w:rsid w:val="00662121"/>
    <w:rsid w:val="00664490"/>
    <w:rsid w:val="00664E2B"/>
    <w:rsid w:val="00665595"/>
    <w:rsid w:val="00665BD6"/>
    <w:rsid w:val="006661E2"/>
    <w:rsid w:val="006677EE"/>
    <w:rsid w:val="0067455C"/>
    <w:rsid w:val="00676238"/>
    <w:rsid w:val="00677B76"/>
    <w:rsid w:val="00682CD4"/>
    <w:rsid w:val="00683AB8"/>
    <w:rsid w:val="00683EFE"/>
    <w:rsid w:val="006868E9"/>
    <w:rsid w:val="00691001"/>
    <w:rsid w:val="0069236C"/>
    <w:rsid w:val="0069480F"/>
    <w:rsid w:val="00696CB6"/>
    <w:rsid w:val="006970EC"/>
    <w:rsid w:val="00697119"/>
    <w:rsid w:val="006A0EDD"/>
    <w:rsid w:val="006A2D97"/>
    <w:rsid w:val="006A3EEB"/>
    <w:rsid w:val="006A3FDC"/>
    <w:rsid w:val="006A62BD"/>
    <w:rsid w:val="006B002A"/>
    <w:rsid w:val="006B0F1B"/>
    <w:rsid w:val="006B1305"/>
    <w:rsid w:val="006B2170"/>
    <w:rsid w:val="006B34A2"/>
    <w:rsid w:val="006B4D3D"/>
    <w:rsid w:val="006B6501"/>
    <w:rsid w:val="006C0FD2"/>
    <w:rsid w:val="006C4C76"/>
    <w:rsid w:val="006C649A"/>
    <w:rsid w:val="006D0D81"/>
    <w:rsid w:val="006D2481"/>
    <w:rsid w:val="006D3E48"/>
    <w:rsid w:val="006D3FEF"/>
    <w:rsid w:val="006D6995"/>
    <w:rsid w:val="006D6F94"/>
    <w:rsid w:val="006D793E"/>
    <w:rsid w:val="006F6DB1"/>
    <w:rsid w:val="007011A7"/>
    <w:rsid w:val="00702128"/>
    <w:rsid w:val="007031A0"/>
    <w:rsid w:val="00707403"/>
    <w:rsid w:val="007079F3"/>
    <w:rsid w:val="0071794A"/>
    <w:rsid w:val="00717E81"/>
    <w:rsid w:val="00721175"/>
    <w:rsid w:val="00724B19"/>
    <w:rsid w:val="0072535C"/>
    <w:rsid w:val="0072594A"/>
    <w:rsid w:val="007264BC"/>
    <w:rsid w:val="0073084F"/>
    <w:rsid w:val="00733F6A"/>
    <w:rsid w:val="00736F84"/>
    <w:rsid w:val="00740A9B"/>
    <w:rsid w:val="00743636"/>
    <w:rsid w:val="00747036"/>
    <w:rsid w:val="007500CC"/>
    <w:rsid w:val="007502B3"/>
    <w:rsid w:val="00752E39"/>
    <w:rsid w:val="00754C64"/>
    <w:rsid w:val="00755FB7"/>
    <w:rsid w:val="00757241"/>
    <w:rsid w:val="00762E7A"/>
    <w:rsid w:val="00765F3F"/>
    <w:rsid w:val="00770125"/>
    <w:rsid w:val="0077346E"/>
    <w:rsid w:val="007745C3"/>
    <w:rsid w:val="00774BDF"/>
    <w:rsid w:val="00774CD7"/>
    <w:rsid w:val="00777401"/>
    <w:rsid w:val="00781AEE"/>
    <w:rsid w:val="00782738"/>
    <w:rsid w:val="00782A69"/>
    <w:rsid w:val="00783F32"/>
    <w:rsid w:val="00786653"/>
    <w:rsid w:val="00787A90"/>
    <w:rsid w:val="007953E5"/>
    <w:rsid w:val="007959DF"/>
    <w:rsid w:val="0079710F"/>
    <w:rsid w:val="007A0C4D"/>
    <w:rsid w:val="007A2CA3"/>
    <w:rsid w:val="007A2D9E"/>
    <w:rsid w:val="007A49D8"/>
    <w:rsid w:val="007B27D9"/>
    <w:rsid w:val="007B4D31"/>
    <w:rsid w:val="007C135C"/>
    <w:rsid w:val="007C55B2"/>
    <w:rsid w:val="007C592E"/>
    <w:rsid w:val="007D0642"/>
    <w:rsid w:val="007D5707"/>
    <w:rsid w:val="007D7518"/>
    <w:rsid w:val="007E099B"/>
    <w:rsid w:val="007E174A"/>
    <w:rsid w:val="007E3692"/>
    <w:rsid w:val="007E3C0B"/>
    <w:rsid w:val="007E53AA"/>
    <w:rsid w:val="007F0FF7"/>
    <w:rsid w:val="007F11D1"/>
    <w:rsid w:val="007F1512"/>
    <w:rsid w:val="0080327D"/>
    <w:rsid w:val="00804393"/>
    <w:rsid w:val="008065A4"/>
    <w:rsid w:val="008070BE"/>
    <w:rsid w:val="00810CD5"/>
    <w:rsid w:val="008139CB"/>
    <w:rsid w:val="00822FB2"/>
    <w:rsid w:val="00824131"/>
    <w:rsid w:val="00825576"/>
    <w:rsid w:val="008329D0"/>
    <w:rsid w:val="00833716"/>
    <w:rsid w:val="0083396D"/>
    <w:rsid w:val="00834CFF"/>
    <w:rsid w:val="00841153"/>
    <w:rsid w:val="00841224"/>
    <w:rsid w:val="00841C3F"/>
    <w:rsid w:val="00842631"/>
    <w:rsid w:val="00845FE6"/>
    <w:rsid w:val="00846B9E"/>
    <w:rsid w:val="008510AD"/>
    <w:rsid w:val="00853412"/>
    <w:rsid w:val="00856BDB"/>
    <w:rsid w:val="00862BEC"/>
    <w:rsid w:val="00876CFA"/>
    <w:rsid w:val="008813EC"/>
    <w:rsid w:val="008835BB"/>
    <w:rsid w:val="008855C1"/>
    <w:rsid w:val="00886AE6"/>
    <w:rsid w:val="00890F8A"/>
    <w:rsid w:val="008921CE"/>
    <w:rsid w:val="00892CE8"/>
    <w:rsid w:val="008959C5"/>
    <w:rsid w:val="00897CAD"/>
    <w:rsid w:val="008A0EDE"/>
    <w:rsid w:val="008A14DB"/>
    <w:rsid w:val="008A2913"/>
    <w:rsid w:val="008A6194"/>
    <w:rsid w:val="008A6ABC"/>
    <w:rsid w:val="008B0262"/>
    <w:rsid w:val="008B286D"/>
    <w:rsid w:val="008B6087"/>
    <w:rsid w:val="008B78F6"/>
    <w:rsid w:val="008B7FF5"/>
    <w:rsid w:val="008C110C"/>
    <w:rsid w:val="008C52CB"/>
    <w:rsid w:val="008C641A"/>
    <w:rsid w:val="008D00E2"/>
    <w:rsid w:val="008D21DB"/>
    <w:rsid w:val="008E27A2"/>
    <w:rsid w:val="008E6755"/>
    <w:rsid w:val="008F2A79"/>
    <w:rsid w:val="008F4514"/>
    <w:rsid w:val="008F7AB8"/>
    <w:rsid w:val="00900CCD"/>
    <w:rsid w:val="00905E95"/>
    <w:rsid w:val="0091271F"/>
    <w:rsid w:val="00912BE7"/>
    <w:rsid w:val="00917398"/>
    <w:rsid w:val="0092001C"/>
    <w:rsid w:val="009235CB"/>
    <w:rsid w:val="0092673A"/>
    <w:rsid w:val="009305EA"/>
    <w:rsid w:val="00932765"/>
    <w:rsid w:val="00933A01"/>
    <w:rsid w:val="00933D12"/>
    <w:rsid w:val="00933DF3"/>
    <w:rsid w:val="00937CF2"/>
    <w:rsid w:val="009401E8"/>
    <w:rsid w:val="009406C7"/>
    <w:rsid w:val="00943072"/>
    <w:rsid w:val="00947232"/>
    <w:rsid w:val="0094777F"/>
    <w:rsid w:val="009515FB"/>
    <w:rsid w:val="0095306F"/>
    <w:rsid w:val="009550DC"/>
    <w:rsid w:val="009577D6"/>
    <w:rsid w:val="00963440"/>
    <w:rsid w:val="0096514D"/>
    <w:rsid w:val="00972D4A"/>
    <w:rsid w:val="009769B3"/>
    <w:rsid w:val="00976ACD"/>
    <w:rsid w:val="00976B54"/>
    <w:rsid w:val="00977EC9"/>
    <w:rsid w:val="00987F64"/>
    <w:rsid w:val="00992B09"/>
    <w:rsid w:val="009A1518"/>
    <w:rsid w:val="009A1607"/>
    <w:rsid w:val="009A173D"/>
    <w:rsid w:val="009A2697"/>
    <w:rsid w:val="009A2E3E"/>
    <w:rsid w:val="009A59A5"/>
    <w:rsid w:val="009A6A33"/>
    <w:rsid w:val="009B5B09"/>
    <w:rsid w:val="009B7ACB"/>
    <w:rsid w:val="009C266B"/>
    <w:rsid w:val="009C3AEE"/>
    <w:rsid w:val="009C59D1"/>
    <w:rsid w:val="009C5FDA"/>
    <w:rsid w:val="009C6411"/>
    <w:rsid w:val="009D0287"/>
    <w:rsid w:val="009D1DEC"/>
    <w:rsid w:val="009D20D0"/>
    <w:rsid w:val="009D399A"/>
    <w:rsid w:val="009D79EF"/>
    <w:rsid w:val="009E2DA3"/>
    <w:rsid w:val="009E665A"/>
    <w:rsid w:val="009F367E"/>
    <w:rsid w:val="009F3CBC"/>
    <w:rsid w:val="009F740E"/>
    <w:rsid w:val="009F77DD"/>
    <w:rsid w:val="00A02098"/>
    <w:rsid w:val="00A022BA"/>
    <w:rsid w:val="00A03C2B"/>
    <w:rsid w:val="00A03FD3"/>
    <w:rsid w:val="00A04E42"/>
    <w:rsid w:val="00A05598"/>
    <w:rsid w:val="00A071C8"/>
    <w:rsid w:val="00A12FA5"/>
    <w:rsid w:val="00A157B4"/>
    <w:rsid w:val="00A218C9"/>
    <w:rsid w:val="00A22B0F"/>
    <w:rsid w:val="00A231A8"/>
    <w:rsid w:val="00A23B6E"/>
    <w:rsid w:val="00A24603"/>
    <w:rsid w:val="00A24C3E"/>
    <w:rsid w:val="00A32F45"/>
    <w:rsid w:val="00A339A4"/>
    <w:rsid w:val="00A3474F"/>
    <w:rsid w:val="00A410FF"/>
    <w:rsid w:val="00A41538"/>
    <w:rsid w:val="00A42DF6"/>
    <w:rsid w:val="00A46D71"/>
    <w:rsid w:val="00A47188"/>
    <w:rsid w:val="00A479C7"/>
    <w:rsid w:val="00A47B88"/>
    <w:rsid w:val="00A5136F"/>
    <w:rsid w:val="00A574A8"/>
    <w:rsid w:val="00A579B7"/>
    <w:rsid w:val="00A6202A"/>
    <w:rsid w:val="00A64789"/>
    <w:rsid w:val="00A64E2A"/>
    <w:rsid w:val="00A6550B"/>
    <w:rsid w:val="00A7298A"/>
    <w:rsid w:val="00A72FDA"/>
    <w:rsid w:val="00A735E7"/>
    <w:rsid w:val="00A7557B"/>
    <w:rsid w:val="00A756F8"/>
    <w:rsid w:val="00A81FEC"/>
    <w:rsid w:val="00A8227B"/>
    <w:rsid w:val="00A855A3"/>
    <w:rsid w:val="00A860D5"/>
    <w:rsid w:val="00A8667C"/>
    <w:rsid w:val="00A958D1"/>
    <w:rsid w:val="00AA4653"/>
    <w:rsid w:val="00AA61E1"/>
    <w:rsid w:val="00AA732A"/>
    <w:rsid w:val="00AB0000"/>
    <w:rsid w:val="00AB0E9A"/>
    <w:rsid w:val="00AB1FF7"/>
    <w:rsid w:val="00AB46D9"/>
    <w:rsid w:val="00AB701B"/>
    <w:rsid w:val="00AC0A27"/>
    <w:rsid w:val="00AC3CF2"/>
    <w:rsid w:val="00AC5148"/>
    <w:rsid w:val="00AC5B32"/>
    <w:rsid w:val="00AD2A98"/>
    <w:rsid w:val="00AD6F25"/>
    <w:rsid w:val="00AD71D3"/>
    <w:rsid w:val="00AE0057"/>
    <w:rsid w:val="00AE1E03"/>
    <w:rsid w:val="00AE207B"/>
    <w:rsid w:val="00AE79F0"/>
    <w:rsid w:val="00AE7C2D"/>
    <w:rsid w:val="00AF0D95"/>
    <w:rsid w:val="00AF2DE3"/>
    <w:rsid w:val="00AF48CD"/>
    <w:rsid w:val="00AF4B1D"/>
    <w:rsid w:val="00AF6491"/>
    <w:rsid w:val="00B013B6"/>
    <w:rsid w:val="00B05284"/>
    <w:rsid w:val="00B05457"/>
    <w:rsid w:val="00B0568E"/>
    <w:rsid w:val="00B05CC1"/>
    <w:rsid w:val="00B07910"/>
    <w:rsid w:val="00B12109"/>
    <w:rsid w:val="00B1392A"/>
    <w:rsid w:val="00B16069"/>
    <w:rsid w:val="00B164BD"/>
    <w:rsid w:val="00B20AAB"/>
    <w:rsid w:val="00B21A0E"/>
    <w:rsid w:val="00B21F79"/>
    <w:rsid w:val="00B2513E"/>
    <w:rsid w:val="00B25C94"/>
    <w:rsid w:val="00B33834"/>
    <w:rsid w:val="00B3459A"/>
    <w:rsid w:val="00B34CAB"/>
    <w:rsid w:val="00B3555C"/>
    <w:rsid w:val="00B36630"/>
    <w:rsid w:val="00B3736C"/>
    <w:rsid w:val="00B37D01"/>
    <w:rsid w:val="00B41E9F"/>
    <w:rsid w:val="00B43433"/>
    <w:rsid w:val="00B4613A"/>
    <w:rsid w:val="00B47304"/>
    <w:rsid w:val="00B521BA"/>
    <w:rsid w:val="00B55569"/>
    <w:rsid w:val="00B57BEC"/>
    <w:rsid w:val="00B616B6"/>
    <w:rsid w:val="00B65235"/>
    <w:rsid w:val="00B65928"/>
    <w:rsid w:val="00B65AE5"/>
    <w:rsid w:val="00B70549"/>
    <w:rsid w:val="00B7313D"/>
    <w:rsid w:val="00B748DF"/>
    <w:rsid w:val="00B7638A"/>
    <w:rsid w:val="00B76613"/>
    <w:rsid w:val="00B833E6"/>
    <w:rsid w:val="00B84E59"/>
    <w:rsid w:val="00B87161"/>
    <w:rsid w:val="00B95401"/>
    <w:rsid w:val="00B96904"/>
    <w:rsid w:val="00B972B1"/>
    <w:rsid w:val="00BA1CE6"/>
    <w:rsid w:val="00BA1FF9"/>
    <w:rsid w:val="00BA2892"/>
    <w:rsid w:val="00BA4BB8"/>
    <w:rsid w:val="00BA550E"/>
    <w:rsid w:val="00BA5B35"/>
    <w:rsid w:val="00BA5FBA"/>
    <w:rsid w:val="00BA7308"/>
    <w:rsid w:val="00BB0EAF"/>
    <w:rsid w:val="00BB127B"/>
    <w:rsid w:val="00BB4830"/>
    <w:rsid w:val="00BB4A33"/>
    <w:rsid w:val="00BB53CF"/>
    <w:rsid w:val="00BB623D"/>
    <w:rsid w:val="00BB7994"/>
    <w:rsid w:val="00BC09FE"/>
    <w:rsid w:val="00BC1B29"/>
    <w:rsid w:val="00BC4994"/>
    <w:rsid w:val="00BD2D74"/>
    <w:rsid w:val="00BE0B0C"/>
    <w:rsid w:val="00BE1E8A"/>
    <w:rsid w:val="00BE64FC"/>
    <w:rsid w:val="00BF0670"/>
    <w:rsid w:val="00BF0AFD"/>
    <w:rsid w:val="00BF195E"/>
    <w:rsid w:val="00BF1E44"/>
    <w:rsid w:val="00BF4FE3"/>
    <w:rsid w:val="00C00154"/>
    <w:rsid w:val="00C00C2F"/>
    <w:rsid w:val="00C0234F"/>
    <w:rsid w:val="00C03BF8"/>
    <w:rsid w:val="00C064E5"/>
    <w:rsid w:val="00C109B9"/>
    <w:rsid w:val="00C14007"/>
    <w:rsid w:val="00C15FF3"/>
    <w:rsid w:val="00C16E3D"/>
    <w:rsid w:val="00C2117D"/>
    <w:rsid w:val="00C21B97"/>
    <w:rsid w:val="00C21F3E"/>
    <w:rsid w:val="00C22476"/>
    <w:rsid w:val="00C22F87"/>
    <w:rsid w:val="00C239D5"/>
    <w:rsid w:val="00C240A0"/>
    <w:rsid w:val="00C25A49"/>
    <w:rsid w:val="00C31C98"/>
    <w:rsid w:val="00C33DD1"/>
    <w:rsid w:val="00C368AB"/>
    <w:rsid w:val="00C406BC"/>
    <w:rsid w:val="00C42229"/>
    <w:rsid w:val="00C43AC1"/>
    <w:rsid w:val="00C43FB5"/>
    <w:rsid w:val="00C44729"/>
    <w:rsid w:val="00C45E6F"/>
    <w:rsid w:val="00C53FC7"/>
    <w:rsid w:val="00C622FC"/>
    <w:rsid w:val="00C631E7"/>
    <w:rsid w:val="00C641E1"/>
    <w:rsid w:val="00C6474B"/>
    <w:rsid w:val="00C6530F"/>
    <w:rsid w:val="00C655F1"/>
    <w:rsid w:val="00C66A34"/>
    <w:rsid w:val="00C70CA2"/>
    <w:rsid w:val="00C77D4E"/>
    <w:rsid w:val="00C80238"/>
    <w:rsid w:val="00C812BA"/>
    <w:rsid w:val="00C81841"/>
    <w:rsid w:val="00C82630"/>
    <w:rsid w:val="00C83DEC"/>
    <w:rsid w:val="00C8467F"/>
    <w:rsid w:val="00C854FA"/>
    <w:rsid w:val="00C946D2"/>
    <w:rsid w:val="00C94768"/>
    <w:rsid w:val="00C976CB"/>
    <w:rsid w:val="00CA3BB8"/>
    <w:rsid w:val="00CA4354"/>
    <w:rsid w:val="00CA613C"/>
    <w:rsid w:val="00CA6905"/>
    <w:rsid w:val="00CA6CB6"/>
    <w:rsid w:val="00CA7B62"/>
    <w:rsid w:val="00CB355D"/>
    <w:rsid w:val="00CB4A5E"/>
    <w:rsid w:val="00CB6AF0"/>
    <w:rsid w:val="00CC1296"/>
    <w:rsid w:val="00CC4385"/>
    <w:rsid w:val="00CD1B66"/>
    <w:rsid w:val="00CD2D5F"/>
    <w:rsid w:val="00CD3B1B"/>
    <w:rsid w:val="00CD4169"/>
    <w:rsid w:val="00CD51EC"/>
    <w:rsid w:val="00CD5768"/>
    <w:rsid w:val="00CD70BD"/>
    <w:rsid w:val="00CE10F6"/>
    <w:rsid w:val="00CE38A4"/>
    <w:rsid w:val="00CE4CD0"/>
    <w:rsid w:val="00CF26AD"/>
    <w:rsid w:val="00CF4B9E"/>
    <w:rsid w:val="00CF4D67"/>
    <w:rsid w:val="00CF5A76"/>
    <w:rsid w:val="00CF625B"/>
    <w:rsid w:val="00CF651A"/>
    <w:rsid w:val="00D02866"/>
    <w:rsid w:val="00D031FD"/>
    <w:rsid w:val="00D05AA9"/>
    <w:rsid w:val="00D060AA"/>
    <w:rsid w:val="00D069AF"/>
    <w:rsid w:val="00D06DC5"/>
    <w:rsid w:val="00D11EE2"/>
    <w:rsid w:val="00D11EFC"/>
    <w:rsid w:val="00D17776"/>
    <w:rsid w:val="00D20134"/>
    <w:rsid w:val="00D22E64"/>
    <w:rsid w:val="00D24F47"/>
    <w:rsid w:val="00D30A0C"/>
    <w:rsid w:val="00D30DFF"/>
    <w:rsid w:val="00D31953"/>
    <w:rsid w:val="00D35097"/>
    <w:rsid w:val="00D377A6"/>
    <w:rsid w:val="00D37D09"/>
    <w:rsid w:val="00D40EAC"/>
    <w:rsid w:val="00D4181E"/>
    <w:rsid w:val="00D42557"/>
    <w:rsid w:val="00D43AC8"/>
    <w:rsid w:val="00D456B6"/>
    <w:rsid w:val="00D459DF"/>
    <w:rsid w:val="00D508E3"/>
    <w:rsid w:val="00D52BED"/>
    <w:rsid w:val="00D60A53"/>
    <w:rsid w:val="00D62BD8"/>
    <w:rsid w:val="00D63455"/>
    <w:rsid w:val="00D64871"/>
    <w:rsid w:val="00D72670"/>
    <w:rsid w:val="00D72E14"/>
    <w:rsid w:val="00D75114"/>
    <w:rsid w:val="00D762BE"/>
    <w:rsid w:val="00D76DF0"/>
    <w:rsid w:val="00D837B1"/>
    <w:rsid w:val="00D83824"/>
    <w:rsid w:val="00D9110B"/>
    <w:rsid w:val="00D9144E"/>
    <w:rsid w:val="00D92E4E"/>
    <w:rsid w:val="00D94A71"/>
    <w:rsid w:val="00D97C71"/>
    <w:rsid w:val="00DA01E4"/>
    <w:rsid w:val="00DA06F7"/>
    <w:rsid w:val="00DA0726"/>
    <w:rsid w:val="00DA0F04"/>
    <w:rsid w:val="00DA402B"/>
    <w:rsid w:val="00DA4328"/>
    <w:rsid w:val="00DA6AD3"/>
    <w:rsid w:val="00DB1114"/>
    <w:rsid w:val="00DB11B5"/>
    <w:rsid w:val="00DB2D68"/>
    <w:rsid w:val="00DB305C"/>
    <w:rsid w:val="00DB4952"/>
    <w:rsid w:val="00DB5EE5"/>
    <w:rsid w:val="00DC232A"/>
    <w:rsid w:val="00DC4F18"/>
    <w:rsid w:val="00DC5383"/>
    <w:rsid w:val="00DC6426"/>
    <w:rsid w:val="00DD1738"/>
    <w:rsid w:val="00DD3423"/>
    <w:rsid w:val="00DD5638"/>
    <w:rsid w:val="00DE5FCB"/>
    <w:rsid w:val="00DE73C1"/>
    <w:rsid w:val="00DF1819"/>
    <w:rsid w:val="00DF1CF8"/>
    <w:rsid w:val="00DF2DFC"/>
    <w:rsid w:val="00DF5C9C"/>
    <w:rsid w:val="00E02EA0"/>
    <w:rsid w:val="00E0399B"/>
    <w:rsid w:val="00E05171"/>
    <w:rsid w:val="00E13E12"/>
    <w:rsid w:val="00E14623"/>
    <w:rsid w:val="00E202C5"/>
    <w:rsid w:val="00E22EB4"/>
    <w:rsid w:val="00E25691"/>
    <w:rsid w:val="00E34C02"/>
    <w:rsid w:val="00E418E1"/>
    <w:rsid w:val="00E44D6C"/>
    <w:rsid w:val="00E46A3C"/>
    <w:rsid w:val="00E47690"/>
    <w:rsid w:val="00E52571"/>
    <w:rsid w:val="00E536E1"/>
    <w:rsid w:val="00E545A0"/>
    <w:rsid w:val="00E565D0"/>
    <w:rsid w:val="00E56B48"/>
    <w:rsid w:val="00E620F4"/>
    <w:rsid w:val="00E624F3"/>
    <w:rsid w:val="00E62784"/>
    <w:rsid w:val="00E643F1"/>
    <w:rsid w:val="00E64A32"/>
    <w:rsid w:val="00E70B73"/>
    <w:rsid w:val="00E72C86"/>
    <w:rsid w:val="00E73730"/>
    <w:rsid w:val="00E7404B"/>
    <w:rsid w:val="00E8333A"/>
    <w:rsid w:val="00E8355B"/>
    <w:rsid w:val="00E83876"/>
    <w:rsid w:val="00E9454A"/>
    <w:rsid w:val="00EA7CC9"/>
    <w:rsid w:val="00EB1833"/>
    <w:rsid w:val="00EB2604"/>
    <w:rsid w:val="00EB3548"/>
    <w:rsid w:val="00EB57B7"/>
    <w:rsid w:val="00EC2FF0"/>
    <w:rsid w:val="00EC3451"/>
    <w:rsid w:val="00EC3F33"/>
    <w:rsid w:val="00EC604F"/>
    <w:rsid w:val="00EC72AC"/>
    <w:rsid w:val="00ED1A3A"/>
    <w:rsid w:val="00ED3602"/>
    <w:rsid w:val="00ED47B4"/>
    <w:rsid w:val="00ED5A0F"/>
    <w:rsid w:val="00ED5DA5"/>
    <w:rsid w:val="00EE0A08"/>
    <w:rsid w:val="00EE15BA"/>
    <w:rsid w:val="00EE2257"/>
    <w:rsid w:val="00EE6045"/>
    <w:rsid w:val="00EF5B71"/>
    <w:rsid w:val="00EF678F"/>
    <w:rsid w:val="00EF6E72"/>
    <w:rsid w:val="00EF7438"/>
    <w:rsid w:val="00F00010"/>
    <w:rsid w:val="00F00D2D"/>
    <w:rsid w:val="00F014A9"/>
    <w:rsid w:val="00F04ECF"/>
    <w:rsid w:val="00F05810"/>
    <w:rsid w:val="00F069DA"/>
    <w:rsid w:val="00F076BD"/>
    <w:rsid w:val="00F12847"/>
    <w:rsid w:val="00F134D8"/>
    <w:rsid w:val="00F223B7"/>
    <w:rsid w:val="00F230D2"/>
    <w:rsid w:val="00F24C06"/>
    <w:rsid w:val="00F3581B"/>
    <w:rsid w:val="00F36C76"/>
    <w:rsid w:val="00F41366"/>
    <w:rsid w:val="00F422A1"/>
    <w:rsid w:val="00F43FF2"/>
    <w:rsid w:val="00F514CA"/>
    <w:rsid w:val="00F613F4"/>
    <w:rsid w:val="00F61A9E"/>
    <w:rsid w:val="00F75547"/>
    <w:rsid w:val="00F7799D"/>
    <w:rsid w:val="00F77AB9"/>
    <w:rsid w:val="00F80553"/>
    <w:rsid w:val="00F80BE4"/>
    <w:rsid w:val="00F844AB"/>
    <w:rsid w:val="00F84635"/>
    <w:rsid w:val="00F848E7"/>
    <w:rsid w:val="00F879D1"/>
    <w:rsid w:val="00F934B1"/>
    <w:rsid w:val="00F97914"/>
    <w:rsid w:val="00FA1665"/>
    <w:rsid w:val="00FA31FF"/>
    <w:rsid w:val="00FA36BC"/>
    <w:rsid w:val="00FA3F09"/>
    <w:rsid w:val="00FA79B3"/>
    <w:rsid w:val="00FB0669"/>
    <w:rsid w:val="00FB2D29"/>
    <w:rsid w:val="00FB5273"/>
    <w:rsid w:val="00FB5875"/>
    <w:rsid w:val="00FB6B5F"/>
    <w:rsid w:val="00FC0471"/>
    <w:rsid w:val="00FC37E5"/>
    <w:rsid w:val="00FC3802"/>
    <w:rsid w:val="00FC395E"/>
    <w:rsid w:val="00FC48E5"/>
    <w:rsid w:val="00FC5558"/>
    <w:rsid w:val="00FC7123"/>
    <w:rsid w:val="00FD2775"/>
    <w:rsid w:val="00FD551E"/>
    <w:rsid w:val="00FE2D41"/>
    <w:rsid w:val="00FE65CB"/>
    <w:rsid w:val="00FE7EEB"/>
    <w:rsid w:val="00FF128C"/>
    <w:rsid w:val="00FF6856"/>
    <w:rsid w:val="00FF6B6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BFF6C1-1D29-4D1D-94E0-D23312538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DA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1E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11EFC"/>
    <w:rPr>
      <w:rFonts w:ascii="Tahoma" w:hAnsi="Tahoma" w:cs="Tahoma"/>
      <w:sz w:val="16"/>
      <w:szCs w:val="16"/>
    </w:rPr>
  </w:style>
  <w:style w:type="table" w:styleId="Tablaconcuadrcula">
    <w:name w:val="Table Grid"/>
    <w:basedOn w:val="Tablanormal"/>
    <w:uiPriority w:val="59"/>
    <w:rsid w:val="00C31C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B7313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7313D"/>
  </w:style>
  <w:style w:type="paragraph" w:styleId="Piedepgina">
    <w:name w:val="footer"/>
    <w:basedOn w:val="Normal"/>
    <w:link w:val="PiedepginaCar"/>
    <w:uiPriority w:val="99"/>
    <w:unhideWhenUsed/>
    <w:rsid w:val="00B7313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7313D"/>
  </w:style>
  <w:style w:type="character" w:styleId="Hipervnculo">
    <w:name w:val="Hyperlink"/>
    <w:basedOn w:val="Fuentedeprrafopredeter"/>
    <w:uiPriority w:val="99"/>
    <w:unhideWhenUsed/>
    <w:rsid w:val="00B731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ran.ra@hotmail.com" TargetMode="Externa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yperlink" Target="mailto:lilianapistanprofe91@gmail.com"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hyperlink" Target="mailto:gaboskr@hotmail.com" TargetMode="Externa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mailto:saraviadaniel341@gmail.com"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s://colsanmartin5027.wixsite.com/salta" TargetMode="External"/><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09985-E2D6-4B0A-A3E5-7DCF04760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3506</Words>
  <Characters>19287</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Alumno</dc:creator>
  <cp:lastModifiedBy>Gabriela Vistas</cp:lastModifiedBy>
  <cp:revision>2</cp:revision>
  <dcterms:created xsi:type="dcterms:W3CDTF">2020-06-30T14:14:00Z</dcterms:created>
  <dcterms:modified xsi:type="dcterms:W3CDTF">2020-06-30T14:14:00Z</dcterms:modified>
</cp:coreProperties>
</file>